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E51EC6" w14:textId="3C37723A" w:rsidR="009518E0" w:rsidRPr="00B266B0" w:rsidRDefault="009518E0" w:rsidP="009518E0">
      <w:pPr>
        <w:pStyle w:val="a3"/>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17e-bis</w:t>
      </w:r>
      <w:r w:rsidRPr="00B266B0">
        <w:rPr>
          <w:bCs/>
          <w:noProof w:val="0"/>
          <w:sz w:val="24"/>
          <w:szCs w:val="24"/>
        </w:rPr>
        <w:tab/>
      </w:r>
      <w:r w:rsidR="00480E3E" w:rsidRPr="00480E3E">
        <w:rPr>
          <w:bCs/>
          <w:noProof w:val="0"/>
          <w:sz w:val="24"/>
          <w:szCs w:val="24"/>
        </w:rPr>
        <w:t>R3-225754</w:t>
      </w:r>
      <w:bookmarkStart w:id="1" w:name="_GoBack"/>
      <w:bookmarkEnd w:id="1"/>
    </w:p>
    <w:p w14:paraId="78DA58E2" w14:textId="77777777" w:rsidR="009518E0" w:rsidRPr="00B1063A" w:rsidRDefault="009518E0" w:rsidP="009518E0">
      <w:pPr>
        <w:pStyle w:val="a3"/>
        <w:tabs>
          <w:tab w:val="right" w:pos="9639"/>
        </w:tabs>
        <w:rPr>
          <w:bCs/>
          <w:noProof w:val="0"/>
          <w:sz w:val="24"/>
          <w:szCs w:val="24"/>
          <w:lang w:val="en-US"/>
        </w:rPr>
      </w:pPr>
      <w:bookmarkStart w:id="2" w:name="_Hlk490060723"/>
      <w:r>
        <w:rPr>
          <w:rFonts w:cs="Arial"/>
          <w:sz w:val="24"/>
          <w:szCs w:val="24"/>
          <w:lang w:val="en-US"/>
        </w:rPr>
        <w:t>E-meeting</w:t>
      </w:r>
      <w:r w:rsidRPr="00B1063A">
        <w:rPr>
          <w:rFonts w:cs="Arial"/>
          <w:sz w:val="24"/>
          <w:szCs w:val="24"/>
          <w:lang w:val="en-US"/>
        </w:rPr>
        <w:t xml:space="preserve">, </w:t>
      </w:r>
      <w:bookmarkEnd w:id="2"/>
      <w:r>
        <w:rPr>
          <w:rFonts w:cs="Arial"/>
          <w:sz w:val="24"/>
          <w:szCs w:val="24"/>
        </w:rPr>
        <w:t>10</w:t>
      </w:r>
      <w:r w:rsidRPr="006B36A5">
        <w:rPr>
          <w:rFonts w:cs="Arial"/>
          <w:sz w:val="24"/>
          <w:szCs w:val="24"/>
        </w:rPr>
        <w:t xml:space="preserve"> – </w:t>
      </w:r>
      <w:r>
        <w:rPr>
          <w:rFonts w:cs="Arial"/>
          <w:sz w:val="24"/>
          <w:szCs w:val="24"/>
        </w:rPr>
        <w:t>18 Oct</w:t>
      </w:r>
      <w:r w:rsidRPr="000804F0">
        <w:rPr>
          <w:rFonts w:cs="Arial"/>
          <w:sz w:val="24"/>
          <w:szCs w:val="24"/>
          <w:lang w:val="en-US"/>
        </w:rPr>
        <w:t>, 202</w:t>
      </w:r>
      <w:r>
        <w:rPr>
          <w:rFonts w:cs="Arial"/>
          <w:sz w:val="24"/>
          <w:szCs w:val="24"/>
          <w:lang w:val="en-US"/>
        </w:rPr>
        <w:t>2</w:t>
      </w:r>
    </w:p>
    <w:p w14:paraId="05FE47DF" w14:textId="77777777" w:rsidR="00CD4C7B" w:rsidRPr="00B1063A" w:rsidRDefault="00CD4C7B" w:rsidP="00CD4C7B">
      <w:pPr>
        <w:pStyle w:val="a3"/>
        <w:rPr>
          <w:bCs/>
          <w:noProof w:val="0"/>
          <w:sz w:val="24"/>
          <w:lang w:val="en-US"/>
        </w:rPr>
      </w:pPr>
    </w:p>
    <w:p w14:paraId="0717E73E" w14:textId="77777777" w:rsidR="00CD4C7B" w:rsidRPr="00B1063A" w:rsidRDefault="00CD4C7B" w:rsidP="00CD4C7B">
      <w:pPr>
        <w:pStyle w:val="a3"/>
        <w:rPr>
          <w:bCs/>
          <w:noProof w:val="0"/>
          <w:sz w:val="24"/>
          <w:lang w:val="en-US"/>
        </w:rPr>
      </w:pPr>
    </w:p>
    <w:p w14:paraId="3B0EF5F6" w14:textId="2CFBF703"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342065">
        <w:rPr>
          <w:rFonts w:cs="Arial"/>
          <w:b/>
          <w:bCs/>
          <w:sz w:val="24"/>
          <w:lang w:val="en-US" w:eastAsia="ja-JP"/>
        </w:rPr>
        <w:t>13.</w:t>
      </w:r>
      <w:r w:rsidR="00073043">
        <w:rPr>
          <w:rFonts w:cs="Arial"/>
          <w:b/>
          <w:bCs/>
          <w:sz w:val="24"/>
          <w:lang w:val="en-US" w:eastAsia="ja-JP"/>
        </w:rPr>
        <w:t>4</w:t>
      </w:r>
    </w:p>
    <w:p w14:paraId="47FEC04C" w14:textId="296E550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022B">
        <w:rPr>
          <w:rFonts w:ascii="Arial" w:hAnsi="Arial" w:cs="Arial"/>
          <w:b/>
          <w:bCs/>
          <w:sz w:val="24"/>
        </w:rPr>
        <w:t>Xiaomi</w:t>
      </w:r>
    </w:p>
    <w:p w14:paraId="13240CF6" w14:textId="0C65C3B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B5FD6">
        <w:rPr>
          <w:rFonts w:ascii="Arial" w:hAnsi="Arial" w:cs="Arial"/>
          <w:b/>
          <w:bCs/>
          <w:sz w:val="24"/>
        </w:rPr>
        <w:t xml:space="preserve">Discussion on </w:t>
      </w:r>
      <w:r w:rsidR="00A8557C">
        <w:rPr>
          <w:rFonts w:ascii="Arial" w:hAnsi="Arial" w:cs="Arial"/>
          <w:b/>
          <w:bCs/>
          <w:sz w:val="24"/>
        </w:rPr>
        <w:t>m</w:t>
      </w:r>
      <w:r w:rsidR="00800963" w:rsidRPr="00800963">
        <w:rPr>
          <w:rFonts w:ascii="Arial" w:hAnsi="Arial" w:cs="Arial"/>
          <w:b/>
          <w:bCs/>
          <w:sz w:val="24"/>
        </w:rPr>
        <w:t>itigation of interference</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1"/>
      </w:pPr>
      <w:r w:rsidRPr="006E13D1">
        <w:t>1</w:t>
      </w:r>
      <w:r w:rsidRPr="006E13D1">
        <w:tab/>
      </w:r>
      <w:r w:rsidR="0056573F">
        <w:t>Introduction</w:t>
      </w:r>
    </w:p>
    <w:p w14:paraId="3D34D90B" w14:textId="77777777" w:rsidR="00D90D48" w:rsidRDefault="00D90D48" w:rsidP="003B5FD6">
      <w:pPr>
        <w:spacing w:after="60"/>
        <w:rPr>
          <w:lang w:val="en-US"/>
        </w:rPr>
      </w:pPr>
    </w:p>
    <w:p w14:paraId="7B6F581B" w14:textId="00A9BD32" w:rsidR="00073043" w:rsidRDefault="00BA14CB" w:rsidP="00BA14CB">
      <w:r>
        <w:t>In this contribution, we’d like to discuss the mobility enhancement based on the last RAN3 agreements as below</w:t>
      </w:r>
    </w:p>
    <w:p w14:paraId="3FD5A5BC" w14:textId="77777777" w:rsidR="009518E0" w:rsidRPr="00FE23D1" w:rsidRDefault="009518E0" w:rsidP="009518E0">
      <w:pPr>
        <w:pStyle w:val="a9"/>
        <w:numPr>
          <w:ilvl w:val="0"/>
          <w:numId w:val="15"/>
        </w:numPr>
        <w:overflowPunct w:val="0"/>
        <w:autoSpaceDE w:val="0"/>
        <w:autoSpaceDN w:val="0"/>
        <w:adjustRightInd w:val="0"/>
        <w:spacing w:before="100" w:beforeAutospacing="1" w:after="180"/>
        <w:ind w:leftChars="0"/>
        <w:contextualSpacing/>
        <w:jc w:val="left"/>
        <w:textAlignment w:val="baseline"/>
        <w:rPr>
          <w:rFonts w:ascii="Calibri" w:hAnsi="Calibri" w:cs="Calibri"/>
          <w:b/>
          <w:color w:val="008000"/>
          <w:sz w:val="18"/>
          <w:szCs w:val="18"/>
          <w:lang w:eastAsia="en-US"/>
        </w:rPr>
      </w:pPr>
      <w:r w:rsidRPr="00FE23D1">
        <w:rPr>
          <w:rFonts w:ascii="Calibri" w:hAnsi="Calibri" w:cs="Calibri"/>
          <w:b/>
          <w:color w:val="008000"/>
          <w:sz w:val="18"/>
          <w:szCs w:val="18"/>
          <w:lang w:eastAsia="en-US"/>
        </w:rPr>
        <w:t>PCI space partitioning via OAM configuration can be used in some cases for avoidance of PCI collisions.</w:t>
      </w:r>
    </w:p>
    <w:p w14:paraId="0243F7BD" w14:textId="77777777" w:rsidR="009518E0" w:rsidRPr="00FE23D1" w:rsidRDefault="009518E0" w:rsidP="009518E0">
      <w:pPr>
        <w:pStyle w:val="a9"/>
        <w:numPr>
          <w:ilvl w:val="0"/>
          <w:numId w:val="15"/>
        </w:numPr>
        <w:overflowPunct w:val="0"/>
        <w:autoSpaceDE w:val="0"/>
        <w:autoSpaceDN w:val="0"/>
        <w:adjustRightInd w:val="0"/>
        <w:spacing w:before="100" w:beforeAutospacing="1" w:after="180"/>
        <w:ind w:leftChars="0"/>
        <w:contextualSpacing/>
        <w:jc w:val="left"/>
        <w:textAlignment w:val="baseline"/>
        <w:rPr>
          <w:rFonts w:ascii="Calibri" w:hAnsi="Calibri" w:cs="Calibri"/>
          <w:b/>
          <w:color w:val="008000"/>
          <w:sz w:val="18"/>
          <w:szCs w:val="18"/>
          <w:lang w:eastAsia="en-US"/>
        </w:rPr>
      </w:pPr>
      <w:r w:rsidRPr="00FE23D1">
        <w:rPr>
          <w:rFonts w:ascii="Calibri" w:hAnsi="Calibri" w:cs="Calibri"/>
          <w:b/>
          <w:color w:val="008000"/>
          <w:sz w:val="18"/>
          <w:szCs w:val="18"/>
          <w:lang w:eastAsia="en-US"/>
        </w:rPr>
        <w:t xml:space="preserve">From RAN3 perspective, existing mechanism can be used for PCI collision detection in mobile IAB scenario. Further enhancement is FFS. </w:t>
      </w:r>
    </w:p>
    <w:p w14:paraId="0483CA5B" w14:textId="77777777" w:rsidR="009518E0" w:rsidRPr="00FE23D1" w:rsidRDefault="009518E0" w:rsidP="009518E0">
      <w:pPr>
        <w:pStyle w:val="a9"/>
        <w:numPr>
          <w:ilvl w:val="0"/>
          <w:numId w:val="15"/>
        </w:numPr>
        <w:overflowPunct w:val="0"/>
        <w:autoSpaceDE w:val="0"/>
        <w:autoSpaceDN w:val="0"/>
        <w:adjustRightInd w:val="0"/>
        <w:spacing w:before="100" w:beforeAutospacing="1" w:after="180"/>
        <w:ind w:leftChars="0"/>
        <w:contextualSpacing/>
        <w:jc w:val="left"/>
        <w:textAlignment w:val="baseline"/>
        <w:rPr>
          <w:rFonts w:ascii="Calibri" w:hAnsi="Calibri" w:cs="Calibri"/>
          <w:b/>
          <w:color w:val="008000"/>
          <w:sz w:val="18"/>
          <w:szCs w:val="18"/>
          <w:lang w:eastAsia="en-US"/>
        </w:rPr>
      </w:pPr>
      <w:r w:rsidRPr="00FE23D1">
        <w:rPr>
          <w:rFonts w:ascii="Calibri" w:hAnsi="Calibri" w:cs="Calibri"/>
          <w:b/>
          <w:color w:val="008000"/>
          <w:sz w:val="18"/>
          <w:szCs w:val="18"/>
          <w:lang w:eastAsia="en-US"/>
        </w:rPr>
        <w:t>RAN3 to discuss whether mobile IAB needs any enhancements to the existing mechanisms for PCI collision avoidance and/or optimization.</w:t>
      </w:r>
    </w:p>
    <w:p w14:paraId="4EF6BD7B" w14:textId="77777777" w:rsidR="009518E0" w:rsidRPr="000A4C2D" w:rsidRDefault="009518E0" w:rsidP="009518E0">
      <w:pPr>
        <w:pStyle w:val="a9"/>
        <w:numPr>
          <w:ilvl w:val="0"/>
          <w:numId w:val="15"/>
        </w:numPr>
        <w:overflowPunct w:val="0"/>
        <w:autoSpaceDE w:val="0"/>
        <w:autoSpaceDN w:val="0"/>
        <w:adjustRightInd w:val="0"/>
        <w:spacing w:before="100" w:beforeAutospacing="1" w:after="180"/>
        <w:ind w:leftChars="0"/>
        <w:contextualSpacing/>
        <w:jc w:val="left"/>
        <w:textAlignment w:val="baseline"/>
        <w:rPr>
          <w:rFonts w:ascii="Calibri" w:hAnsi="Calibri" w:cs="Calibri"/>
          <w:b/>
          <w:color w:val="008000"/>
          <w:sz w:val="18"/>
          <w:szCs w:val="18"/>
          <w:lang w:eastAsia="en-US"/>
        </w:rPr>
      </w:pPr>
      <w:r w:rsidRPr="00FE23D1">
        <w:rPr>
          <w:rFonts w:ascii="Calibri" w:hAnsi="Calibri" w:cs="Calibri"/>
          <w:b/>
          <w:color w:val="008000"/>
          <w:sz w:val="18"/>
          <w:szCs w:val="18"/>
          <w:lang w:eastAsia="en-US"/>
        </w:rPr>
        <w:t>From RAN3 perspective, no enhancements are needed for RACH collision avoidance unless requested by other WGs.</w:t>
      </w:r>
    </w:p>
    <w:p w14:paraId="479DA40B" w14:textId="77777777" w:rsidR="00CD4C7B" w:rsidRPr="006E13D1" w:rsidRDefault="00CD4C7B" w:rsidP="00CD4C7B">
      <w:pPr>
        <w:pStyle w:val="1"/>
      </w:pPr>
      <w:r w:rsidRPr="006E13D1">
        <w:t>2</w:t>
      </w:r>
      <w:r w:rsidRPr="006E13D1">
        <w:tab/>
      </w:r>
      <w:r w:rsidR="00972FD7">
        <w:t>Discussion</w:t>
      </w:r>
    </w:p>
    <w:p w14:paraId="3536E05B" w14:textId="732D0BB6" w:rsidR="00A31288" w:rsidRDefault="00A31288" w:rsidP="00A31288">
      <w:pPr>
        <w:pStyle w:val="2"/>
      </w:pPr>
      <w:bookmarkStart w:id="3" w:name="_Hlk109747344"/>
      <w:r>
        <w:t>2.2</w:t>
      </w:r>
      <w:r>
        <w:tab/>
      </w:r>
      <w:r w:rsidR="00507FC6">
        <w:t xml:space="preserve">PCI Optimization in mobile IAB </w:t>
      </w:r>
    </w:p>
    <w:p w14:paraId="22272D6B" w14:textId="3C142CF7" w:rsidR="002C3877" w:rsidRPr="002C3877" w:rsidRDefault="002C3877" w:rsidP="002C3877">
      <w:r>
        <w:t>According to the agreement, RAN3 should discuss the enhancement for mobile IAB based on the existing PCI poetization function.</w:t>
      </w:r>
    </w:p>
    <w:p w14:paraId="7FBCA379" w14:textId="77777777" w:rsidR="00B502AA" w:rsidRPr="00FE23D1" w:rsidRDefault="00B502AA" w:rsidP="00B502AA">
      <w:pPr>
        <w:pStyle w:val="a9"/>
        <w:numPr>
          <w:ilvl w:val="0"/>
          <w:numId w:val="15"/>
        </w:numPr>
        <w:overflowPunct w:val="0"/>
        <w:autoSpaceDE w:val="0"/>
        <w:autoSpaceDN w:val="0"/>
        <w:adjustRightInd w:val="0"/>
        <w:spacing w:before="100" w:beforeAutospacing="1" w:after="180"/>
        <w:ind w:leftChars="0"/>
        <w:contextualSpacing/>
        <w:jc w:val="left"/>
        <w:textAlignment w:val="baseline"/>
        <w:rPr>
          <w:rFonts w:ascii="Calibri" w:hAnsi="Calibri" w:cs="Calibri"/>
          <w:b/>
          <w:color w:val="008000"/>
          <w:sz w:val="18"/>
          <w:szCs w:val="18"/>
          <w:lang w:eastAsia="en-US"/>
        </w:rPr>
      </w:pPr>
      <w:r w:rsidRPr="00FE23D1">
        <w:rPr>
          <w:rFonts w:ascii="Calibri" w:hAnsi="Calibri" w:cs="Calibri"/>
          <w:b/>
          <w:color w:val="008000"/>
          <w:sz w:val="18"/>
          <w:szCs w:val="18"/>
          <w:lang w:eastAsia="en-US"/>
        </w:rPr>
        <w:t xml:space="preserve">From RAN3 perspective, existing mechanism can be used for PCI collision detection in mobile IAB scenario. Further enhancement is FFS. </w:t>
      </w:r>
    </w:p>
    <w:p w14:paraId="02D85FE8" w14:textId="1722B086" w:rsidR="00B502AA" w:rsidRPr="00FE23D1" w:rsidRDefault="00B502AA" w:rsidP="00B502AA">
      <w:pPr>
        <w:pStyle w:val="a9"/>
        <w:numPr>
          <w:ilvl w:val="0"/>
          <w:numId w:val="15"/>
        </w:numPr>
        <w:overflowPunct w:val="0"/>
        <w:autoSpaceDE w:val="0"/>
        <w:autoSpaceDN w:val="0"/>
        <w:adjustRightInd w:val="0"/>
        <w:spacing w:before="100" w:beforeAutospacing="1" w:after="180"/>
        <w:ind w:leftChars="0"/>
        <w:contextualSpacing/>
        <w:jc w:val="left"/>
        <w:textAlignment w:val="baseline"/>
        <w:rPr>
          <w:rFonts w:ascii="Calibri" w:hAnsi="Calibri" w:cs="Calibri"/>
          <w:b/>
          <w:color w:val="008000"/>
          <w:sz w:val="18"/>
          <w:szCs w:val="18"/>
          <w:lang w:eastAsia="en-US"/>
        </w:rPr>
      </w:pPr>
      <w:r w:rsidRPr="00FE23D1">
        <w:rPr>
          <w:rFonts w:ascii="Calibri" w:hAnsi="Calibri" w:cs="Calibri"/>
          <w:b/>
          <w:color w:val="008000"/>
          <w:sz w:val="18"/>
          <w:szCs w:val="18"/>
          <w:lang w:eastAsia="en-US"/>
        </w:rPr>
        <w:t>RAN3 to discuss whether mobile IAB needs any enhancements to the existing mechanisms for PCI collision avoidance and/or optimization.</w:t>
      </w:r>
    </w:p>
    <w:p w14:paraId="51153248" w14:textId="047CDAF6" w:rsidR="00A31288" w:rsidRDefault="002724FC" w:rsidP="004E6C01">
      <w:pPr>
        <w:rPr>
          <w:szCs w:val="21"/>
          <w:lang w:val="en-US"/>
        </w:rPr>
      </w:pPr>
      <w:r w:rsidRPr="002724FC">
        <w:rPr>
          <w:noProof/>
          <w:szCs w:val="21"/>
          <w:lang w:val="en-US"/>
        </w:rPr>
        <mc:AlternateContent>
          <mc:Choice Requires="wps">
            <w:drawing>
              <wp:anchor distT="45720" distB="45720" distL="114300" distR="114300" simplePos="0" relativeHeight="251659264" behindDoc="0" locked="0" layoutInCell="1" allowOverlap="1" wp14:anchorId="69A842B9" wp14:editId="4DA94EAC">
                <wp:simplePos x="0" y="0"/>
                <wp:positionH relativeFrom="margin">
                  <wp:align>left</wp:align>
                </wp:positionH>
                <wp:positionV relativeFrom="paragraph">
                  <wp:posOffset>421005</wp:posOffset>
                </wp:positionV>
                <wp:extent cx="6042025" cy="1934210"/>
                <wp:effectExtent l="0" t="0" r="15875" b="2794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2025" cy="1934511"/>
                        </a:xfrm>
                        <a:prstGeom prst="rect">
                          <a:avLst/>
                        </a:prstGeom>
                        <a:solidFill>
                          <a:srgbClr val="FFFFFF"/>
                        </a:solidFill>
                        <a:ln w="9525">
                          <a:solidFill>
                            <a:srgbClr val="000000"/>
                          </a:solidFill>
                          <a:miter lim="800000"/>
                          <a:headEnd/>
                          <a:tailEnd/>
                        </a:ln>
                      </wps:spPr>
                      <wps:txbx>
                        <w:txbxContent>
                          <w:p w14:paraId="5E58D389" w14:textId="56953865" w:rsidR="002724FC" w:rsidRPr="002C3877" w:rsidRDefault="002724FC" w:rsidP="002724FC">
                            <w:pPr>
                              <w:pStyle w:val="2"/>
                              <w:rPr>
                                <w:sz w:val="28"/>
                              </w:rPr>
                            </w:pPr>
                            <w:bookmarkStart w:id="4" w:name="_Toc98351704"/>
                            <w:bookmarkStart w:id="5" w:name="_Toc98748002"/>
                            <w:bookmarkStart w:id="6" w:name="_Toc105704388"/>
                            <w:bookmarkStart w:id="7" w:name="_Toc106108506"/>
                            <w:bookmarkStart w:id="8" w:name="_Toc107829478"/>
                            <w:r w:rsidRPr="002C3877">
                              <w:rPr>
                                <w:sz w:val="28"/>
                                <w:lang w:eastAsia="en-GB"/>
                              </w:rPr>
                              <w:t>7.8</w:t>
                            </w:r>
                            <w:r w:rsidRPr="002C3877">
                              <w:rPr>
                                <w:sz w:val="28"/>
                                <w:lang w:eastAsia="en-GB"/>
                              </w:rPr>
                              <w:tab/>
                              <w:t>PCI Optimisation Function</w:t>
                            </w:r>
                            <w:bookmarkEnd w:id="4"/>
                            <w:bookmarkEnd w:id="5"/>
                            <w:bookmarkEnd w:id="6"/>
                            <w:bookmarkEnd w:id="7"/>
                            <w:bookmarkEnd w:id="8"/>
                          </w:p>
                          <w:p w14:paraId="10B805B1" w14:textId="77777777" w:rsidR="002724FC" w:rsidRPr="002C3877" w:rsidRDefault="002724FC" w:rsidP="002724FC">
                            <w:pPr>
                              <w:rPr>
                                <w:sz w:val="18"/>
                                <w:lang w:val="en-US" w:eastAsia="zh-CN"/>
                              </w:rPr>
                            </w:pPr>
                            <w:r w:rsidRPr="002C3877">
                              <w:rPr>
                                <w:sz w:val="18"/>
                                <w:lang w:val="en-US" w:eastAsia="zh-CN"/>
                              </w:rPr>
                              <w:t xml:space="preserve">The PCI Optimization Function in non-split </w:t>
                            </w:r>
                            <w:proofErr w:type="spellStart"/>
                            <w:r w:rsidRPr="002C3877">
                              <w:rPr>
                                <w:sz w:val="18"/>
                                <w:lang w:val="en-US" w:eastAsia="zh-CN"/>
                              </w:rPr>
                              <w:t>gNB</w:t>
                            </w:r>
                            <w:proofErr w:type="spellEnd"/>
                            <w:r w:rsidRPr="002C3877">
                              <w:rPr>
                                <w:sz w:val="18"/>
                                <w:lang w:val="en-US" w:eastAsia="zh-CN"/>
                              </w:rPr>
                              <w:t xml:space="preserve"> case is specified in TS 38.300 [2].</w:t>
                            </w:r>
                          </w:p>
                          <w:p w14:paraId="7EBEFF62" w14:textId="77777777" w:rsidR="002724FC" w:rsidRPr="002C3877" w:rsidRDefault="002724FC" w:rsidP="002724FC">
                            <w:pPr>
                              <w:rPr>
                                <w:sz w:val="18"/>
                                <w:lang w:val="en-US" w:eastAsia="zh-CN"/>
                              </w:rPr>
                            </w:pPr>
                            <w:r w:rsidRPr="002C3877">
                              <w:rPr>
                                <w:sz w:val="18"/>
                                <w:lang w:val="en-US" w:eastAsia="zh-CN"/>
                              </w:rPr>
                              <w:t xml:space="preserve">In split </w:t>
                            </w:r>
                            <w:proofErr w:type="spellStart"/>
                            <w:r w:rsidRPr="002C3877">
                              <w:rPr>
                                <w:sz w:val="18"/>
                                <w:lang w:val="en-US" w:eastAsia="zh-CN"/>
                              </w:rPr>
                              <w:t>gNB</w:t>
                            </w:r>
                            <w:proofErr w:type="spellEnd"/>
                            <w:r w:rsidRPr="002C3877">
                              <w:rPr>
                                <w:sz w:val="18"/>
                                <w:lang w:val="en-US" w:eastAsia="zh-CN"/>
                              </w:rPr>
                              <w:t xml:space="preserve"> architecture, the OAM configures a PCI for each NR cell to the </w:t>
                            </w:r>
                            <w:proofErr w:type="spellStart"/>
                            <w:r w:rsidRPr="002C3877">
                              <w:rPr>
                                <w:sz w:val="18"/>
                                <w:lang w:val="en-US" w:eastAsia="zh-CN"/>
                              </w:rPr>
                              <w:t>gNB</w:t>
                            </w:r>
                            <w:proofErr w:type="spellEnd"/>
                            <w:r w:rsidRPr="002C3877">
                              <w:rPr>
                                <w:sz w:val="18"/>
                                <w:lang w:val="en-US" w:eastAsia="zh-CN"/>
                              </w:rPr>
                              <w:t>-DU.</w:t>
                            </w:r>
                          </w:p>
                          <w:p w14:paraId="005859A0" w14:textId="77777777" w:rsidR="002724FC" w:rsidRPr="002C3877" w:rsidRDefault="002724FC" w:rsidP="002724FC">
                            <w:pPr>
                              <w:rPr>
                                <w:sz w:val="18"/>
                                <w:lang w:val="en-US" w:eastAsia="zh-CN"/>
                              </w:rPr>
                            </w:pPr>
                            <w:r w:rsidRPr="002C3877">
                              <w:rPr>
                                <w:sz w:val="18"/>
                                <w:lang w:val="en-US" w:eastAsia="zh-CN"/>
                              </w:rPr>
                              <w:t xml:space="preserve">For centralized PCI assignment in split </w:t>
                            </w:r>
                            <w:proofErr w:type="spellStart"/>
                            <w:r w:rsidRPr="002C3877">
                              <w:rPr>
                                <w:sz w:val="18"/>
                                <w:lang w:val="en-US" w:eastAsia="zh-CN"/>
                              </w:rPr>
                              <w:t>gNB</w:t>
                            </w:r>
                            <w:proofErr w:type="spellEnd"/>
                            <w:r w:rsidRPr="002C3877">
                              <w:rPr>
                                <w:sz w:val="18"/>
                                <w:lang w:val="en-US" w:eastAsia="zh-CN"/>
                              </w:rPr>
                              <w:t xml:space="preserve"> architecture, the </w:t>
                            </w:r>
                            <w:proofErr w:type="spellStart"/>
                            <w:r w:rsidRPr="002C3877">
                              <w:rPr>
                                <w:sz w:val="18"/>
                                <w:lang w:val="en-US" w:eastAsia="zh-CN"/>
                              </w:rPr>
                              <w:t>gNB</w:t>
                            </w:r>
                            <w:proofErr w:type="spellEnd"/>
                            <w:r w:rsidRPr="002C3877">
                              <w:rPr>
                                <w:sz w:val="18"/>
                                <w:lang w:val="en-US" w:eastAsia="zh-CN"/>
                              </w:rPr>
                              <w:t>-CU detects PCI conflict of NR cells and reports the NR cells suffering PCI conflict to OAM directly. The OAM is in charge of reassigning a new PCI for the NR cell subject to PCI conflict.</w:t>
                            </w:r>
                          </w:p>
                          <w:p w14:paraId="58730EE3" w14:textId="77777777" w:rsidR="002724FC" w:rsidRPr="002C3877" w:rsidRDefault="002724FC" w:rsidP="002724FC">
                            <w:pPr>
                              <w:rPr>
                                <w:sz w:val="18"/>
                                <w:lang w:val="en-US" w:eastAsia="zh-CN"/>
                              </w:rPr>
                            </w:pPr>
                            <w:r w:rsidRPr="002C3877">
                              <w:rPr>
                                <w:sz w:val="18"/>
                                <w:lang w:val="en-US" w:eastAsia="zh-CN"/>
                              </w:rPr>
                              <w:t xml:space="preserve">For distributed PCI assignment in split </w:t>
                            </w:r>
                            <w:proofErr w:type="spellStart"/>
                            <w:r w:rsidRPr="002C3877">
                              <w:rPr>
                                <w:sz w:val="18"/>
                                <w:lang w:val="en-US" w:eastAsia="zh-CN"/>
                              </w:rPr>
                              <w:t>gNB</w:t>
                            </w:r>
                            <w:proofErr w:type="spellEnd"/>
                            <w:r w:rsidRPr="002C3877">
                              <w:rPr>
                                <w:sz w:val="18"/>
                                <w:lang w:val="en-US" w:eastAsia="zh-CN"/>
                              </w:rPr>
                              <w:t xml:space="preserve"> architecture, the OAM assigns</w:t>
                            </w:r>
                            <w:r w:rsidRPr="002C3877">
                              <w:rPr>
                                <w:rFonts w:hint="eastAsia"/>
                                <w:sz w:val="18"/>
                                <w:lang w:val="en-US" w:eastAsia="zh-CN"/>
                              </w:rPr>
                              <w:t xml:space="preserve"> </w:t>
                            </w:r>
                            <w:r w:rsidRPr="002C3877">
                              <w:rPr>
                                <w:sz w:val="18"/>
                                <w:lang w:val="en-US" w:eastAsia="zh-CN"/>
                              </w:rPr>
                              <w:t xml:space="preserve">a list of PCIs for each NR cell and sends the configured PCI list to the </w:t>
                            </w:r>
                            <w:proofErr w:type="spellStart"/>
                            <w:r w:rsidRPr="002C3877">
                              <w:rPr>
                                <w:sz w:val="18"/>
                                <w:lang w:val="en-US" w:eastAsia="zh-CN"/>
                              </w:rPr>
                              <w:t>gNB</w:t>
                            </w:r>
                            <w:proofErr w:type="spellEnd"/>
                            <w:r w:rsidRPr="002C3877">
                              <w:rPr>
                                <w:sz w:val="18"/>
                                <w:lang w:val="en-US" w:eastAsia="zh-CN"/>
                              </w:rPr>
                              <w:t xml:space="preserve">-CU. If the </w:t>
                            </w:r>
                            <w:proofErr w:type="spellStart"/>
                            <w:r w:rsidRPr="002C3877">
                              <w:rPr>
                                <w:sz w:val="18"/>
                                <w:lang w:val="en-US" w:eastAsia="zh-CN"/>
                              </w:rPr>
                              <w:t>gNB</w:t>
                            </w:r>
                            <w:proofErr w:type="spellEnd"/>
                            <w:r w:rsidRPr="002C3877">
                              <w:rPr>
                                <w:sz w:val="18"/>
                                <w:lang w:val="en-US" w:eastAsia="zh-CN"/>
                              </w:rPr>
                              <w:t xml:space="preserve">-CU detects PCI conflict, the </w:t>
                            </w:r>
                            <w:proofErr w:type="spellStart"/>
                            <w:r w:rsidRPr="002C3877">
                              <w:rPr>
                                <w:sz w:val="18"/>
                                <w:lang w:val="en-US" w:eastAsia="zh-CN"/>
                              </w:rPr>
                              <w:t>gNB</w:t>
                            </w:r>
                            <w:proofErr w:type="spellEnd"/>
                            <w:r w:rsidRPr="002C3877">
                              <w:rPr>
                                <w:sz w:val="18"/>
                                <w:lang w:val="en-US" w:eastAsia="zh-CN"/>
                              </w:rPr>
                              <w:t xml:space="preserve">-CU may select a new PCI value from the preconfigured PCI list for the NR cell and send it to the </w:t>
                            </w:r>
                            <w:proofErr w:type="spellStart"/>
                            <w:r w:rsidRPr="002C3877">
                              <w:rPr>
                                <w:sz w:val="18"/>
                                <w:lang w:val="en-US" w:eastAsia="zh-CN"/>
                              </w:rPr>
                              <w:t>gNB</w:t>
                            </w:r>
                            <w:proofErr w:type="spellEnd"/>
                            <w:r w:rsidRPr="002C3877">
                              <w:rPr>
                                <w:sz w:val="18"/>
                                <w:lang w:val="en-US" w:eastAsia="zh-CN"/>
                              </w:rPr>
                              <w:t xml:space="preserve">-DU by either F1 Setup procedure or </w:t>
                            </w:r>
                            <w:proofErr w:type="spellStart"/>
                            <w:r w:rsidRPr="002C3877">
                              <w:rPr>
                                <w:sz w:val="18"/>
                                <w:lang w:val="en-US" w:eastAsia="zh-CN"/>
                              </w:rPr>
                              <w:t>gNB</w:t>
                            </w:r>
                            <w:proofErr w:type="spellEnd"/>
                            <w:r w:rsidRPr="002C3877">
                              <w:rPr>
                                <w:sz w:val="18"/>
                                <w:lang w:val="en-US" w:eastAsia="zh-CN"/>
                              </w:rPr>
                              <w:t>-CU configuration update procedure.</w:t>
                            </w:r>
                          </w:p>
                          <w:p w14:paraId="4AB05BCA" w14:textId="34C722F7" w:rsidR="002724FC" w:rsidRPr="002724FC" w:rsidRDefault="002724FC">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A842B9" id="_x0000_t202" coordsize="21600,21600" o:spt="202" path="m,l,21600r21600,l21600,xe">
                <v:stroke joinstyle="miter"/>
                <v:path gradientshapeok="t" o:connecttype="rect"/>
              </v:shapetype>
              <v:shape id="文本框 2" o:spid="_x0000_s1026" type="#_x0000_t202" style="position:absolute;margin-left:0;margin-top:33.15pt;width:475.75pt;height:152.3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">
                <v:textbox>
                  <w:txbxContent>
                    <w:p w14:paraId="5E58D389" w14:textId="56953865" w:rsidR="002724FC" w:rsidRPr="002C3877" w:rsidRDefault="002724FC" w:rsidP="002724FC">
                      <w:pPr>
                        <w:pStyle w:val="2"/>
                        <w:rPr>
                          <w:sz w:val="28"/>
                        </w:rPr>
                      </w:pPr>
                      <w:bookmarkStart w:id="9" w:name="_Toc98351704"/>
                      <w:bookmarkStart w:id="10" w:name="_Toc98748002"/>
                      <w:bookmarkStart w:id="11" w:name="_Toc105704388"/>
                      <w:bookmarkStart w:id="12" w:name="_Toc106108506"/>
                      <w:bookmarkStart w:id="13" w:name="_Toc107829478"/>
                      <w:r w:rsidRPr="002C3877">
                        <w:rPr>
                          <w:sz w:val="28"/>
                          <w:lang w:eastAsia="en-GB"/>
                        </w:rPr>
                        <w:t>7.8</w:t>
                      </w:r>
                      <w:r w:rsidRPr="002C3877">
                        <w:rPr>
                          <w:sz w:val="28"/>
                          <w:lang w:eastAsia="en-GB"/>
                        </w:rPr>
                        <w:tab/>
                        <w:t>PCI Optimisation Function</w:t>
                      </w:r>
                      <w:bookmarkEnd w:id="9"/>
                      <w:bookmarkEnd w:id="10"/>
                      <w:bookmarkEnd w:id="11"/>
                      <w:bookmarkEnd w:id="12"/>
                      <w:bookmarkEnd w:id="13"/>
                    </w:p>
                    <w:p w14:paraId="10B805B1" w14:textId="77777777" w:rsidR="002724FC" w:rsidRPr="002C3877" w:rsidRDefault="002724FC" w:rsidP="002724FC">
                      <w:pPr>
                        <w:rPr>
                          <w:sz w:val="18"/>
                          <w:lang w:val="en-US" w:eastAsia="zh-CN"/>
                        </w:rPr>
                      </w:pPr>
                      <w:r w:rsidRPr="002C3877">
                        <w:rPr>
                          <w:sz w:val="18"/>
                          <w:lang w:val="en-US" w:eastAsia="zh-CN"/>
                        </w:rPr>
                        <w:t xml:space="preserve">The PCI Optimization Function in non-split </w:t>
                      </w:r>
                      <w:proofErr w:type="spellStart"/>
                      <w:r w:rsidRPr="002C3877">
                        <w:rPr>
                          <w:sz w:val="18"/>
                          <w:lang w:val="en-US" w:eastAsia="zh-CN"/>
                        </w:rPr>
                        <w:t>gNB</w:t>
                      </w:r>
                      <w:proofErr w:type="spellEnd"/>
                      <w:r w:rsidRPr="002C3877">
                        <w:rPr>
                          <w:sz w:val="18"/>
                          <w:lang w:val="en-US" w:eastAsia="zh-CN"/>
                        </w:rPr>
                        <w:t xml:space="preserve"> case is specified in TS 38.300 [2].</w:t>
                      </w:r>
                    </w:p>
                    <w:p w14:paraId="7EBEFF62" w14:textId="77777777" w:rsidR="002724FC" w:rsidRPr="002C3877" w:rsidRDefault="002724FC" w:rsidP="002724FC">
                      <w:pPr>
                        <w:rPr>
                          <w:sz w:val="18"/>
                          <w:lang w:val="en-US" w:eastAsia="zh-CN"/>
                        </w:rPr>
                      </w:pPr>
                      <w:r w:rsidRPr="002C3877">
                        <w:rPr>
                          <w:sz w:val="18"/>
                          <w:lang w:val="en-US" w:eastAsia="zh-CN"/>
                        </w:rPr>
                        <w:t xml:space="preserve">In split </w:t>
                      </w:r>
                      <w:proofErr w:type="spellStart"/>
                      <w:r w:rsidRPr="002C3877">
                        <w:rPr>
                          <w:sz w:val="18"/>
                          <w:lang w:val="en-US" w:eastAsia="zh-CN"/>
                        </w:rPr>
                        <w:t>gNB</w:t>
                      </w:r>
                      <w:proofErr w:type="spellEnd"/>
                      <w:r w:rsidRPr="002C3877">
                        <w:rPr>
                          <w:sz w:val="18"/>
                          <w:lang w:val="en-US" w:eastAsia="zh-CN"/>
                        </w:rPr>
                        <w:t xml:space="preserve"> architecture, the OAM configures a PCI for each NR cell to the </w:t>
                      </w:r>
                      <w:proofErr w:type="spellStart"/>
                      <w:r w:rsidRPr="002C3877">
                        <w:rPr>
                          <w:sz w:val="18"/>
                          <w:lang w:val="en-US" w:eastAsia="zh-CN"/>
                        </w:rPr>
                        <w:t>gNB</w:t>
                      </w:r>
                      <w:proofErr w:type="spellEnd"/>
                      <w:r w:rsidRPr="002C3877">
                        <w:rPr>
                          <w:sz w:val="18"/>
                          <w:lang w:val="en-US" w:eastAsia="zh-CN"/>
                        </w:rPr>
                        <w:t>-DU.</w:t>
                      </w:r>
                    </w:p>
                    <w:p w14:paraId="005859A0" w14:textId="77777777" w:rsidR="002724FC" w:rsidRPr="002C3877" w:rsidRDefault="002724FC" w:rsidP="002724FC">
                      <w:pPr>
                        <w:rPr>
                          <w:sz w:val="18"/>
                          <w:lang w:val="en-US" w:eastAsia="zh-CN"/>
                        </w:rPr>
                      </w:pPr>
                      <w:r w:rsidRPr="002C3877">
                        <w:rPr>
                          <w:sz w:val="18"/>
                          <w:lang w:val="en-US" w:eastAsia="zh-CN"/>
                        </w:rPr>
                        <w:t xml:space="preserve">For centralized PCI assignment in split </w:t>
                      </w:r>
                      <w:proofErr w:type="spellStart"/>
                      <w:r w:rsidRPr="002C3877">
                        <w:rPr>
                          <w:sz w:val="18"/>
                          <w:lang w:val="en-US" w:eastAsia="zh-CN"/>
                        </w:rPr>
                        <w:t>gNB</w:t>
                      </w:r>
                      <w:proofErr w:type="spellEnd"/>
                      <w:r w:rsidRPr="002C3877">
                        <w:rPr>
                          <w:sz w:val="18"/>
                          <w:lang w:val="en-US" w:eastAsia="zh-CN"/>
                        </w:rPr>
                        <w:t xml:space="preserve"> architecture, the </w:t>
                      </w:r>
                      <w:proofErr w:type="spellStart"/>
                      <w:r w:rsidRPr="002C3877">
                        <w:rPr>
                          <w:sz w:val="18"/>
                          <w:lang w:val="en-US" w:eastAsia="zh-CN"/>
                        </w:rPr>
                        <w:t>gNB</w:t>
                      </w:r>
                      <w:proofErr w:type="spellEnd"/>
                      <w:r w:rsidRPr="002C3877">
                        <w:rPr>
                          <w:sz w:val="18"/>
                          <w:lang w:val="en-US" w:eastAsia="zh-CN"/>
                        </w:rPr>
                        <w:t>-CU detects PCI conflict of NR cells and reports the NR cells suffering PCI conflict to OAM directly. The OAM is in charge of reassigning a new PCI for the NR cell subject to PCI conflict.</w:t>
                      </w:r>
                    </w:p>
                    <w:p w14:paraId="58730EE3" w14:textId="77777777" w:rsidR="002724FC" w:rsidRPr="002C3877" w:rsidRDefault="002724FC" w:rsidP="002724FC">
                      <w:pPr>
                        <w:rPr>
                          <w:sz w:val="18"/>
                          <w:lang w:val="en-US" w:eastAsia="zh-CN"/>
                        </w:rPr>
                      </w:pPr>
                      <w:r w:rsidRPr="002C3877">
                        <w:rPr>
                          <w:sz w:val="18"/>
                          <w:lang w:val="en-US" w:eastAsia="zh-CN"/>
                        </w:rPr>
                        <w:t xml:space="preserve">For distributed PCI assignment in split </w:t>
                      </w:r>
                      <w:proofErr w:type="spellStart"/>
                      <w:r w:rsidRPr="002C3877">
                        <w:rPr>
                          <w:sz w:val="18"/>
                          <w:lang w:val="en-US" w:eastAsia="zh-CN"/>
                        </w:rPr>
                        <w:t>gNB</w:t>
                      </w:r>
                      <w:proofErr w:type="spellEnd"/>
                      <w:r w:rsidRPr="002C3877">
                        <w:rPr>
                          <w:sz w:val="18"/>
                          <w:lang w:val="en-US" w:eastAsia="zh-CN"/>
                        </w:rPr>
                        <w:t xml:space="preserve"> architecture, the OAM assigns</w:t>
                      </w:r>
                      <w:r w:rsidRPr="002C3877">
                        <w:rPr>
                          <w:rFonts w:hint="eastAsia"/>
                          <w:sz w:val="18"/>
                          <w:lang w:val="en-US" w:eastAsia="zh-CN"/>
                        </w:rPr>
                        <w:t xml:space="preserve"> </w:t>
                      </w:r>
                      <w:r w:rsidRPr="002C3877">
                        <w:rPr>
                          <w:sz w:val="18"/>
                          <w:lang w:val="en-US" w:eastAsia="zh-CN"/>
                        </w:rPr>
                        <w:t xml:space="preserve">a list of PCIs for each NR cell and sends the configured PCI list to the </w:t>
                      </w:r>
                      <w:proofErr w:type="spellStart"/>
                      <w:r w:rsidRPr="002C3877">
                        <w:rPr>
                          <w:sz w:val="18"/>
                          <w:lang w:val="en-US" w:eastAsia="zh-CN"/>
                        </w:rPr>
                        <w:t>gNB</w:t>
                      </w:r>
                      <w:proofErr w:type="spellEnd"/>
                      <w:r w:rsidRPr="002C3877">
                        <w:rPr>
                          <w:sz w:val="18"/>
                          <w:lang w:val="en-US" w:eastAsia="zh-CN"/>
                        </w:rPr>
                        <w:t xml:space="preserve">-CU. If the </w:t>
                      </w:r>
                      <w:proofErr w:type="spellStart"/>
                      <w:r w:rsidRPr="002C3877">
                        <w:rPr>
                          <w:sz w:val="18"/>
                          <w:lang w:val="en-US" w:eastAsia="zh-CN"/>
                        </w:rPr>
                        <w:t>gNB</w:t>
                      </w:r>
                      <w:proofErr w:type="spellEnd"/>
                      <w:r w:rsidRPr="002C3877">
                        <w:rPr>
                          <w:sz w:val="18"/>
                          <w:lang w:val="en-US" w:eastAsia="zh-CN"/>
                        </w:rPr>
                        <w:t xml:space="preserve">-CU detects PCI conflict, the </w:t>
                      </w:r>
                      <w:proofErr w:type="spellStart"/>
                      <w:r w:rsidRPr="002C3877">
                        <w:rPr>
                          <w:sz w:val="18"/>
                          <w:lang w:val="en-US" w:eastAsia="zh-CN"/>
                        </w:rPr>
                        <w:t>gNB</w:t>
                      </w:r>
                      <w:proofErr w:type="spellEnd"/>
                      <w:r w:rsidRPr="002C3877">
                        <w:rPr>
                          <w:sz w:val="18"/>
                          <w:lang w:val="en-US" w:eastAsia="zh-CN"/>
                        </w:rPr>
                        <w:t xml:space="preserve">-CU may select a new PCI value from the preconfigured PCI list for the NR cell and send it to the </w:t>
                      </w:r>
                      <w:proofErr w:type="spellStart"/>
                      <w:r w:rsidRPr="002C3877">
                        <w:rPr>
                          <w:sz w:val="18"/>
                          <w:lang w:val="en-US" w:eastAsia="zh-CN"/>
                        </w:rPr>
                        <w:t>gNB</w:t>
                      </w:r>
                      <w:proofErr w:type="spellEnd"/>
                      <w:r w:rsidRPr="002C3877">
                        <w:rPr>
                          <w:sz w:val="18"/>
                          <w:lang w:val="en-US" w:eastAsia="zh-CN"/>
                        </w:rPr>
                        <w:t xml:space="preserve">-DU by either F1 Setup procedure or </w:t>
                      </w:r>
                      <w:proofErr w:type="spellStart"/>
                      <w:r w:rsidRPr="002C3877">
                        <w:rPr>
                          <w:sz w:val="18"/>
                          <w:lang w:val="en-US" w:eastAsia="zh-CN"/>
                        </w:rPr>
                        <w:t>gNB</w:t>
                      </w:r>
                      <w:proofErr w:type="spellEnd"/>
                      <w:r w:rsidRPr="002C3877">
                        <w:rPr>
                          <w:sz w:val="18"/>
                          <w:lang w:val="en-US" w:eastAsia="zh-CN"/>
                        </w:rPr>
                        <w:t>-CU configuration update procedure.</w:t>
                      </w:r>
                    </w:p>
                    <w:p w14:paraId="4AB05BCA" w14:textId="34C722F7" w:rsidR="002724FC" w:rsidRPr="002724FC" w:rsidRDefault="002724FC">
                      <w:pPr>
                        <w:rPr>
                          <w:lang w:val="en-US"/>
                        </w:rPr>
                      </w:pPr>
                    </w:p>
                  </w:txbxContent>
                </v:textbox>
                <w10:wrap type="square" anchorx="margin"/>
              </v:shape>
            </w:pict>
          </mc:Fallback>
        </mc:AlternateContent>
      </w:r>
      <w:r>
        <w:rPr>
          <w:szCs w:val="21"/>
          <w:lang w:val="en-US"/>
        </w:rPr>
        <w:t>Existing PCI optimization function</w:t>
      </w:r>
      <w:r w:rsidR="00B2403B">
        <w:rPr>
          <w:szCs w:val="21"/>
          <w:lang w:val="en-US"/>
        </w:rPr>
        <w:t xml:space="preserve"> in TS 38.401 is shown below</w:t>
      </w:r>
    </w:p>
    <w:p w14:paraId="48A341EC" w14:textId="77777777" w:rsidR="00AC3663" w:rsidRDefault="00AC3663" w:rsidP="004E6C01">
      <w:pPr>
        <w:rPr>
          <w:lang w:val="en-US" w:eastAsia="zh-CN"/>
        </w:rPr>
      </w:pPr>
      <w:r>
        <w:rPr>
          <w:lang w:val="en-US" w:eastAsia="zh-CN"/>
        </w:rPr>
        <w:t xml:space="preserve">If the IAB-donor and IAB-node have the same OAM, existing mechanism is sufficient, while if the IAB-donor and IAB-node have different OAMs, e.g. in roaming scenario, existing mechanism is not sufficient, </w:t>
      </w:r>
    </w:p>
    <w:p w14:paraId="2B45F852" w14:textId="77777777" w:rsidR="00AC3663" w:rsidRPr="00AC3663" w:rsidRDefault="00AC3663" w:rsidP="004E6C01">
      <w:pPr>
        <w:rPr>
          <w:lang w:val="en-US" w:eastAsia="zh-CN"/>
        </w:rPr>
      </w:pPr>
      <w:r w:rsidRPr="00AC3663">
        <w:rPr>
          <w:lang w:val="en-US" w:eastAsia="zh-CN"/>
        </w:rPr>
        <w:lastRenderedPageBreak/>
        <w:t xml:space="preserve">In case of the IAB-donor and IAB-node with different OAMs, </w:t>
      </w:r>
    </w:p>
    <w:p w14:paraId="609A384F" w14:textId="7388C79D" w:rsidR="002724FC" w:rsidRDefault="00AC3663" w:rsidP="00AC3663">
      <w:pPr>
        <w:pStyle w:val="a9"/>
        <w:numPr>
          <w:ilvl w:val="0"/>
          <w:numId w:val="14"/>
        </w:numPr>
        <w:ind w:leftChars="0"/>
        <w:rPr>
          <w:rFonts w:ascii="Times New Roman" w:hAnsi="Times New Roman"/>
          <w:lang w:eastAsia="zh-CN"/>
        </w:rPr>
      </w:pPr>
      <w:r w:rsidRPr="00AC3663">
        <w:rPr>
          <w:rFonts w:ascii="Times New Roman" w:hAnsi="Times New Roman"/>
          <w:lang w:eastAsia="zh-CN"/>
        </w:rPr>
        <w:t>For centralized PCI assignment</w:t>
      </w:r>
      <w:r>
        <w:rPr>
          <w:rFonts w:ascii="Times New Roman" w:hAnsi="Times New Roman"/>
          <w:lang w:eastAsia="zh-CN"/>
        </w:rPr>
        <w:t>,</w:t>
      </w:r>
      <w:r w:rsidR="002724FC" w:rsidRPr="00AC3663">
        <w:rPr>
          <w:rFonts w:ascii="Times New Roman" w:hAnsi="Times New Roman"/>
          <w:lang w:eastAsia="zh-CN"/>
        </w:rPr>
        <w:t xml:space="preserve"> IAB-donor CU detects PCI conflict of NR cells, </w:t>
      </w:r>
      <w:r w:rsidR="002C3877">
        <w:rPr>
          <w:rFonts w:ascii="Times New Roman" w:hAnsi="Times New Roman"/>
          <w:highlight w:val="yellow"/>
          <w:lang w:eastAsia="zh-CN"/>
        </w:rPr>
        <w:t>IAB-donor</w:t>
      </w:r>
      <w:r w:rsidR="002724FC" w:rsidRPr="002C3877">
        <w:rPr>
          <w:rFonts w:ascii="Times New Roman" w:hAnsi="Times New Roman"/>
          <w:highlight w:val="yellow"/>
          <w:lang w:eastAsia="zh-CN"/>
        </w:rPr>
        <w:t xml:space="preserve"> should notify the IAB-node,</w:t>
      </w:r>
      <w:r w:rsidR="002724FC" w:rsidRPr="00AC3663">
        <w:rPr>
          <w:rFonts w:ascii="Times New Roman" w:hAnsi="Times New Roman"/>
          <w:lang w:eastAsia="zh-CN"/>
        </w:rPr>
        <w:t xml:space="preserve"> and then the IAB-node that have connection with OAM can reports the PCI conflict to OAM. </w:t>
      </w:r>
      <w:r w:rsidR="002C3877">
        <w:rPr>
          <w:rFonts w:ascii="Times New Roman" w:hAnsi="Times New Roman"/>
          <w:lang w:eastAsia="zh-CN"/>
        </w:rPr>
        <w:t>After that,</w:t>
      </w:r>
      <w:r w:rsidR="002724FC" w:rsidRPr="00AC3663">
        <w:rPr>
          <w:rFonts w:ascii="Times New Roman" w:hAnsi="Times New Roman"/>
          <w:lang w:eastAsia="zh-CN"/>
        </w:rPr>
        <w:t xml:space="preserve"> the OAM can </w:t>
      </w:r>
      <w:r w:rsidR="002C3877">
        <w:rPr>
          <w:rFonts w:ascii="Times New Roman" w:hAnsi="Times New Roman"/>
          <w:lang w:eastAsia="zh-CN"/>
        </w:rPr>
        <w:t>reassign</w:t>
      </w:r>
      <w:r w:rsidRPr="00AC3663">
        <w:rPr>
          <w:rFonts w:ascii="Times New Roman" w:hAnsi="Times New Roman"/>
          <w:lang w:eastAsia="zh-CN"/>
        </w:rPr>
        <w:t xml:space="preserve"> new PCI for the cells in the IAB-node to avoid PCI conflict.</w:t>
      </w:r>
    </w:p>
    <w:p w14:paraId="1F3E594B" w14:textId="2D0C8EB1" w:rsidR="00AC3663" w:rsidRPr="00AC3663" w:rsidRDefault="00AC3663" w:rsidP="00AC3663">
      <w:pPr>
        <w:pStyle w:val="a9"/>
        <w:numPr>
          <w:ilvl w:val="0"/>
          <w:numId w:val="14"/>
        </w:numPr>
        <w:ind w:leftChars="0"/>
        <w:rPr>
          <w:rFonts w:ascii="Times New Roman" w:hAnsi="Times New Roman"/>
          <w:lang w:eastAsia="zh-CN"/>
        </w:rPr>
      </w:pPr>
      <w:r w:rsidRPr="00AC3663">
        <w:rPr>
          <w:rFonts w:ascii="Times New Roman" w:hAnsi="Times New Roman"/>
          <w:lang w:eastAsia="zh-CN"/>
        </w:rPr>
        <w:t>For distributed PCI assignment</w:t>
      </w:r>
      <w:r>
        <w:rPr>
          <w:rFonts w:ascii="Times New Roman" w:hAnsi="Times New Roman"/>
          <w:lang w:eastAsia="zh-CN"/>
        </w:rPr>
        <w:t xml:space="preserve">, OAM assigns a list of PCIs for the cells and send the configured PCI list to the IAB-node, </w:t>
      </w:r>
      <w:r w:rsidRPr="002C3877">
        <w:rPr>
          <w:rFonts w:ascii="Times New Roman" w:hAnsi="Times New Roman"/>
          <w:highlight w:val="yellow"/>
          <w:lang w:eastAsia="zh-CN"/>
        </w:rPr>
        <w:t>if the IAB-donor detects PCI conflict, either IAB-donor or IAB-node can be responsible for selecting a new PCI value from the preconfigured PCI list</w:t>
      </w:r>
      <w:r w:rsidR="00507FC6">
        <w:rPr>
          <w:rFonts w:ascii="Times New Roman" w:hAnsi="Times New Roman"/>
          <w:lang w:eastAsia="zh-CN"/>
        </w:rPr>
        <w:t>.</w:t>
      </w:r>
    </w:p>
    <w:p w14:paraId="6384A397" w14:textId="77777777" w:rsidR="002724FC" w:rsidRDefault="002724FC" w:rsidP="004E6C01">
      <w:pPr>
        <w:rPr>
          <w:szCs w:val="21"/>
          <w:lang w:val="en-US"/>
        </w:rPr>
      </w:pPr>
    </w:p>
    <w:p w14:paraId="7C14DD67" w14:textId="5EFE4345" w:rsidR="002C3877" w:rsidRPr="00C02916" w:rsidRDefault="00507FC6" w:rsidP="004E6C01">
      <w:pPr>
        <w:rPr>
          <w:b/>
          <w:szCs w:val="21"/>
          <w:lang w:val="en-US"/>
        </w:rPr>
      </w:pPr>
      <w:r w:rsidRPr="00C02916">
        <w:rPr>
          <w:b/>
          <w:szCs w:val="21"/>
          <w:lang w:val="en-US"/>
        </w:rPr>
        <w:t>Observation</w:t>
      </w:r>
      <w:r w:rsidR="00C02916">
        <w:rPr>
          <w:b/>
          <w:szCs w:val="21"/>
          <w:lang w:val="en-US"/>
        </w:rPr>
        <w:t xml:space="preserve"> 1</w:t>
      </w:r>
      <w:r w:rsidRPr="00C02916">
        <w:rPr>
          <w:b/>
          <w:szCs w:val="21"/>
          <w:lang w:val="en-US"/>
        </w:rPr>
        <w:t xml:space="preserve">, </w:t>
      </w:r>
      <w:r w:rsidR="002C3877" w:rsidRPr="00C02916">
        <w:rPr>
          <w:b/>
          <w:szCs w:val="21"/>
          <w:lang w:val="en-US"/>
        </w:rPr>
        <w:t>according to the existing mechanism, IAB-donor can detect the PCI conflict, while IAB-donor may not be aware of the cell configuration or pre-configurations for the IAB-node via OAM, since IAB-donor may connect to different OAM from IAB-node.</w:t>
      </w:r>
    </w:p>
    <w:p w14:paraId="3FEBCDB8" w14:textId="1EE9E666" w:rsidR="002C3877" w:rsidRPr="00C02916" w:rsidRDefault="00C02916" w:rsidP="004E6C01">
      <w:pPr>
        <w:rPr>
          <w:b/>
          <w:szCs w:val="21"/>
          <w:lang w:val="en-US"/>
        </w:rPr>
      </w:pPr>
      <w:r w:rsidRPr="00C02916">
        <w:rPr>
          <w:b/>
          <w:szCs w:val="21"/>
          <w:lang w:val="en-US"/>
        </w:rPr>
        <w:t>P</w:t>
      </w:r>
      <w:r w:rsidR="002C3877" w:rsidRPr="00C02916">
        <w:rPr>
          <w:b/>
          <w:szCs w:val="21"/>
          <w:lang w:val="en-US"/>
        </w:rPr>
        <w:t>roposal</w:t>
      </w:r>
      <w:r>
        <w:rPr>
          <w:b/>
          <w:szCs w:val="21"/>
          <w:lang w:val="en-US"/>
        </w:rPr>
        <w:t xml:space="preserve"> 1</w:t>
      </w:r>
      <w:r w:rsidR="002C3877" w:rsidRPr="00C02916">
        <w:rPr>
          <w:b/>
          <w:szCs w:val="21"/>
          <w:lang w:val="en-US"/>
        </w:rPr>
        <w:t>, RAN3 discuss whether the IAB-donor need to notify the detected PCI conflict info to IAB-node, so that the IAB-node can select a proper PCI in the reconfigured PCI list or notify the OAM to reassign PCI to avoid the conflict.</w:t>
      </w:r>
    </w:p>
    <w:p w14:paraId="00F64FBD" w14:textId="5F971C93" w:rsidR="002C3877" w:rsidRPr="00C02916" w:rsidRDefault="002C3877" w:rsidP="004E6C01">
      <w:pPr>
        <w:rPr>
          <w:b/>
          <w:szCs w:val="21"/>
          <w:lang w:val="en-US"/>
        </w:rPr>
      </w:pPr>
      <w:r w:rsidRPr="00C02916">
        <w:rPr>
          <w:b/>
          <w:szCs w:val="21"/>
          <w:lang w:val="en-US"/>
        </w:rPr>
        <w:t>Proposal</w:t>
      </w:r>
      <w:r w:rsidR="00C02916">
        <w:rPr>
          <w:b/>
          <w:szCs w:val="21"/>
          <w:lang w:val="en-US"/>
        </w:rPr>
        <w:t xml:space="preserve"> 2,</w:t>
      </w:r>
      <w:r w:rsidRPr="00C02916">
        <w:rPr>
          <w:b/>
          <w:szCs w:val="21"/>
          <w:lang w:val="en-US"/>
        </w:rPr>
        <w:t xml:space="preserve"> RAN3 discuss whether the IAB-node should notify the preconfigured PCI list via OAM to IAB-donor, so that the IAB-donor can select a proper PCI</w:t>
      </w:r>
      <w:r w:rsidR="00C02916" w:rsidRPr="00C02916">
        <w:rPr>
          <w:b/>
          <w:szCs w:val="21"/>
          <w:lang w:val="en-US"/>
        </w:rPr>
        <w:t xml:space="preserve"> for the IAB-node</w:t>
      </w:r>
      <w:r w:rsidRPr="00C02916">
        <w:rPr>
          <w:b/>
          <w:szCs w:val="21"/>
          <w:lang w:val="en-US"/>
        </w:rPr>
        <w:t xml:space="preserve"> </w:t>
      </w:r>
      <w:r w:rsidR="00C02916" w:rsidRPr="00C02916">
        <w:rPr>
          <w:b/>
          <w:szCs w:val="21"/>
          <w:lang w:val="en-US"/>
        </w:rPr>
        <w:t>considering the detected PCI conflict.</w:t>
      </w:r>
    </w:p>
    <w:p w14:paraId="29FB7A54" w14:textId="77777777" w:rsidR="002C3877" w:rsidRDefault="002C3877" w:rsidP="002C3877">
      <w:pPr>
        <w:pStyle w:val="2"/>
      </w:pPr>
      <w:r>
        <w:t>2.1</w:t>
      </w:r>
      <w:r>
        <w:tab/>
        <w:t>PCI space partitioning</w:t>
      </w:r>
    </w:p>
    <w:p w14:paraId="2F90BF95" w14:textId="77777777" w:rsidR="002C3877" w:rsidRDefault="002C3877" w:rsidP="002C3877">
      <w:r>
        <w:t xml:space="preserve">In last RAN3 meeting, PCI space partitioning had been discussed for the avoidance of PCI collisions and RAN3 agreed that it can be used in some cases. In our understanding, if mobile IABs are widely deployed in the future, we don’t think the PCI space partitioning via OAM is enough to avoid PCI collisions. </w:t>
      </w:r>
    </w:p>
    <w:p w14:paraId="5F129384" w14:textId="77777777" w:rsidR="002C3877" w:rsidRDefault="002C3877" w:rsidP="002C3877">
      <w:pPr>
        <w:rPr>
          <w:lang w:eastAsia="zh-CN"/>
        </w:rPr>
      </w:pPr>
      <w:r>
        <w:rPr>
          <w:lang w:eastAsia="zh-CN"/>
        </w:rPr>
        <w:t>Even through there’re 1008 PCI values, some physical layer signals (SS, DMRS &amp; SRS) are designed based on PCI, avoid interference should also consider PCI Mod3 (for PSS) interference, PCI Mod4 (for DMRS) interference and PCI Mod30 (for DMRS</w:t>
      </w:r>
      <w:r>
        <w:rPr>
          <w:rFonts w:hint="eastAsia"/>
          <w:lang w:eastAsia="zh-CN"/>
        </w:rPr>
        <w:t>/</w:t>
      </w:r>
      <w:r>
        <w:rPr>
          <w:lang w:eastAsia="zh-CN"/>
        </w:rPr>
        <w:t xml:space="preserve">SRS) interference, PCI partitioning via cannot satisfy the requirements for mobile IAB deployment. </w:t>
      </w:r>
    </w:p>
    <w:p w14:paraId="66B2075E" w14:textId="77777777" w:rsidR="002C3877" w:rsidRPr="00B37198" w:rsidRDefault="002C3877" w:rsidP="002C3877">
      <w:pPr>
        <w:rPr>
          <w:lang w:eastAsia="zh-CN"/>
        </w:rPr>
      </w:pPr>
      <w:r>
        <w:rPr>
          <w:lang w:eastAsia="zh-CN"/>
        </w:rPr>
        <w:t xml:space="preserve">On the other hand, the PCI collisions can still happen even with known </w:t>
      </w:r>
      <w:r w:rsidRPr="00B37198">
        <w:rPr>
          <w:lang w:eastAsia="zh-CN"/>
        </w:rPr>
        <w:t>trajectory of the IAB node in advance</w:t>
      </w:r>
      <w:r>
        <w:rPr>
          <w:lang w:eastAsia="zh-CN"/>
        </w:rPr>
        <w:t xml:space="preserve">, it can still be impacted by the mobile IABs-nodes, it may have interference for the IAB-node without known </w:t>
      </w:r>
      <w:r w:rsidRPr="00B37198">
        <w:rPr>
          <w:lang w:eastAsia="zh-CN"/>
        </w:rPr>
        <w:t>trajectory</w:t>
      </w:r>
    </w:p>
    <w:p w14:paraId="56D187E0" w14:textId="12519DB8" w:rsidR="002C3877" w:rsidRDefault="002C3877" w:rsidP="002C3877">
      <w:pPr>
        <w:rPr>
          <w:b/>
          <w:szCs w:val="21"/>
        </w:rPr>
      </w:pPr>
      <w:r w:rsidRPr="00BF768D">
        <w:rPr>
          <w:b/>
          <w:szCs w:val="21"/>
        </w:rPr>
        <w:t>Observation</w:t>
      </w:r>
      <w:r>
        <w:rPr>
          <w:b/>
          <w:szCs w:val="21"/>
        </w:rPr>
        <w:t xml:space="preserve"> </w:t>
      </w:r>
      <w:r w:rsidR="0087030A">
        <w:rPr>
          <w:b/>
          <w:szCs w:val="21"/>
        </w:rPr>
        <w:t>2</w:t>
      </w:r>
      <w:r w:rsidRPr="00BF768D">
        <w:rPr>
          <w:b/>
          <w:szCs w:val="21"/>
        </w:rPr>
        <w:t xml:space="preserve">, </w:t>
      </w:r>
      <w:r w:rsidRPr="00B37198">
        <w:rPr>
          <w:b/>
          <w:szCs w:val="21"/>
        </w:rPr>
        <w:t>PCI space partitioning</w:t>
      </w:r>
      <w:r>
        <w:rPr>
          <w:b/>
          <w:szCs w:val="21"/>
        </w:rPr>
        <w:t xml:space="preserve"> via OAM cannot avoid the PCI collisions considering the interference cannot be predicted in advance when mobile IAB-nodes are</w:t>
      </w:r>
      <w:r w:rsidRPr="00B2403B">
        <w:t xml:space="preserve"> </w:t>
      </w:r>
      <w:r w:rsidRPr="00B2403B">
        <w:rPr>
          <w:b/>
          <w:szCs w:val="21"/>
        </w:rPr>
        <w:t>widely deployed</w:t>
      </w:r>
      <w:r>
        <w:rPr>
          <w:b/>
          <w:szCs w:val="21"/>
        </w:rPr>
        <w:t>.</w:t>
      </w:r>
    </w:p>
    <w:p w14:paraId="3F567757" w14:textId="17AB6D1C" w:rsidR="002C3877" w:rsidRPr="00C02916" w:rsidRDefault="00C02916" w:rsidP="002C3877">
      <w:pPr>
        <w:rPr>
          <w:szCs w:val="21"/>
        </w:rPr>
      </w:pPr>
      <w:r w:rsidRPr="00C02916">
        <w:rPr>
          <w:szCs w:val="21"/>
        </w:rPr>
        <w:t xml:space="preserve">In our view, the solution to avoid the PCI collision in real-time can be dynamic PCI change or frequency change, considering the PCI mod3 is hard to be avoided. </w:t>
      </w:r>
    </w:p>
    <w:p w14:paraId="0C0E11DD" w14:textId="396C4AD7" w:rsidR="00507FC6" w:rsidRPr="00C02916" w:rsidRDefault="00C02916" w:rsidP="004E6C01">
      <w:pPr>
        <w:rPr>
          <w:b/>
          <w:szCs w:val="21"/>
          <w:lang w:val="en-US"/>
        </w:rPr>
      </w:pPr>
      <w:r w:rsidRPr="00C02916">
        <w:rPr>
          <w:b/>
          <w:szCs w:val="21"/>
          <w:lang w:val="en-US"/>
        </w:rPr>
        <w:t>Proposal</w:t>
      </w:r>
      <w:r w:rsidR="0087030A">
        <w:rPr>
          <w:b/>
          <w:szCs w:val="21"/>
          <w:lang w:val="en-US"/>
        </w:rPr>
        <w:t xml:space="preserve"> 3</w:t>
      </w:r>
      <w:r w:rsidRPr="00C02916">
        <w:rPr>
          <w:b/>
          <w:szCs w:val="21"/>
          <w:lang w:val="en-US"/>
        </w:rPr>
        <w:t>, both dynamic PCI change and frequency change can be considered for the avoidance of PCI collision in mobile IAB scenario.</w:t>
      </w:r>
    </w:p>
    <w:p w14:paraId="4E98C597" w14:textId="11BF92D9" w:rsidR="00507FC6" w:rsidRPr="00C02916" w:rsidRDefault="00507FC6" w:rsidP="00C02916">
      <w:pPr>
        <w:pStyle w:val="2"/>
      </w:pPr>
      <w:r>
        <w:t>2.2</w:t>
      </w:r>
      <w:r>
        <w:tab/>
      </w:r>
      <w:r w:rsidR="00C02916">
        <w:t xml:space="preserve">Assistance info for the avoidance of </w:t>
      </w:r>
      <w:r>
        <w:t xml:space="preserve">PCI </w:t>
      </w:r>
      <w:r w:rsidR="00C02916">
        <w:t xml:space="preserve">collision </w:t>
      </w:r>
      <w:r>
        <w:t xml:space="preserve"> </w:t>
      </w:r>
    </w:p>
    <w:p w14:paraId="05CA1B25" w14:textId="0DDD113B" w:rsidR="00A31288" w:rsidRDefault="00C02916" w:rsidP="00A31288">
      <w:pPr>
        <w:rPr>
          <w:szCs w:val="21"/>
        </w:rPr>
      </w:pPr>
      <w:r>
        <w:rPr>
          <w:szCs w:val="21"/>
        </w:rPr>
        <w:t xml:space="preserve">In our view, exchange some assistance info in advance may be useful for the </w:t>
      </w:r>
      <w:r>
        <w:t xml:space="preserve">avoidance of PCI collision </w:t>
      </w:r>
      <w:r>
        <w:rPr>
          <w:szCs w:val="21"/>
        </w:rPr>
        <w:t xml:space="preserve">and </w:t>
      </w:r>
      <w:r w:rsidR="00A31288">
        <w:rPr>
          <w:szCs w:val="21"/>
        </w:rPr>
        <w:t xml:space="preserve">the following information should be considered. </w:t>
      </w:r>
    </w:p>
    <w:p w14:paraId="3580017B" w14:textId="49808A58" w:rsidR="00A31288" w:rsidRPr="00BD631D" w:rsidRDefault="00A31288" w:rsidP="00A31288">
      <w:pPr>
        <w:pStyle w:val="a9"/>
        <w:numPr>
          <w:ilvl w:val="0"/>
          <w:numId w:val="14"/>
        </w:numPr>
        <w:spacing w:after="120"/>
        <w:ind w:leftChars="0" w:left="714" w:hanging="357"/>
        <w:rPr>
          <w:rFonts w:ascii="Times New Roman" w:hAnsi="Times New Roman"/>
          <w:kern w:val="0"/>
          <w:sz w:val="20"/>
          <w:szCs w:val="21"/>
          <w:lang w:val="en-GB" w:eastAsia="en-US"/>
        </w:rPr>
      </w:pPr>
      <w:r>
        <w:rPr>
          <w:rFonts w:ascii="Times New Roman" w:hAnsi="Times New Roman"/>
          <w:kern w:val="0"/>
          <w:sz w:val="20"/>
          <w:szCs w:val="21"/>
          <w:lang w:val="en-GB" w:eastAsia="en-US"/>
        </w:rPr>
        <w:t xml:space="preserve">The </w:t>
      </w:r>
      <w:r w:rsidR="00C02916">
        <w:rPr>
          <w:rFonts w:ascii="Times New Roman" w:hAnsi="Times New Roman"/>
          <w:kern w:val="0"/>
          <w:sz w:val="20"/>
          <w:szCs w:val="21"/>
          <w:lang w:val="en-GB" w:eastAsia="en-US"/>
        </w:rPr>
        <w:t>pre-configurations in the mobile IAB-node</w:t>
      </w:r>
      <w:r>
        <w:rPr>
          <w:rFonts w:ascii="Times New Roman" w:hAnsi="Times New Roman"/>
          <w:kern w:val="0"/>
          <w:sz w:val="20"/>
          <w:szCs w:val="21"/>
          <w:lang w:val="en-GB" w:eastAsia="en-US"/>
        </w:rPr>
        <w:t xml:space="preserve">, e.g. the </w:t>
      </w:r>
      <w:r w:rsidR="00C02916">
        <w:rPr>
          <w:rFonts w:ascii="Times New Roman" w:hAnsi="Times New Roman"/>
          <w:kern w:val="0"/>
          <w:sz w:val="20"/>
          <w:szCs w:val="21"/>
          <w:lang w:val="en-GB" w:eastAsia="en-US"/>
        </w:rPr>
        <w:t xml:space="preserve">pre-configured </w:t>
      </w:r>
      <w:r>
        <w:rPr>
          <w:rFonts w:ascii="Times New Roman" w:hAnsi="Times New Roman"/>
          <w:kern w:val="0"/>
          <w:sz w:val="20"/>
          <w:szCs w:val="21"/>
          <w:lang w:val="en-GB" w:eastAsia="en-US"/>
        </w:rPr>
        <w:t xml:space="preserve">frequency </w:t>
      </w:r>
      <w:r w:rsidR="00C02916">
        <w:rPr>
          <w:rFonts w:ascii="Times New Roman" w:hAnsi="Times New Roman"/>
          <w:kern w:val="0"/>
          <w:sz w:val="20"/>
          <w:szCs w:val="21"/>
          <w:lang w:val="en-GB" w:eastAsia="en-US"/>
        </w:rPr>
        <w:t xml:space="preserve">and list of </w:t>
      </w:r>
      <w:proofErr w:type="gramStart"/>
      <w:r w:rsidR="00C02916">
        <w:rPr>
          <w:rFonts w:ascii="Times New Roman" w:hAnsi="Times New Roman"/>
          <w:kern w:val="0"/>
          <w:sz w:val="20"/>
          <w:szCs w:val="21"/>
          <w:lang w:val="en-GB" w:eastAsia="en-US"/>
        </w:rPr>
        <w:t>PCI</w:t>
      </w:r>
      <w:proofErr w:type="gramEnd"/>
      <w:r w:rsidR="00C02916">
        <w:rPr>
          <w:rFonts w:ascii="Times New Roman" w:hAnsi="Times New Roman"/>
          <w:kern w:val="0"/>
          <w:sz w:val="20"/>
          <w:szCs w:val="21"/>
          <w:lang w:val="en-GB" w:eastAsia="en-US"/>
        </w:rPr>
        <w:t>.</w:t>
      </w:r>
    </w:p>
    <w:p w14:paraId="0AC59784" w14:textId="65D9126F" w:rsidR="00A31288" w:rsidRDefault="00A31288" w:rsidP="00A31288">
      <w:pPr>
        <w:pStyle w:val="a9"/>
        <w:numPr>
          <w:ilvl w:val="0"/>
          <w:numId w:val="14"/>
        </w:numPr>
        <w:spacing w:after="120"/>
        <w:ind w:leftChars="0" w:left="714" w:hanging="357"/>
        <w:rPr>
          <w:rFonts w:ascii="Times New Roman" w:hAnsi="Times New Roman"/>
          <w:kern w:val="0"/>
          <w:sz w:val="20"/>
          <w:szCs w:val="21"/>
          <w:lang w:val="en-GB" w:eastAsia="en-US"/>
        </w:rPr>
      </w:pPr>
      <w:r>
        <w:rPr>
          <w:rFonts w:ascii="Times New Roman" w:hAnsi="Times New Roman"/>
          <w:kern w:val="0"/>
          <w:sz w:val="20"/>
          <w:szCs w:val="21"/>
          <w:lang w:val="en-GB" w:eastAsia="en-US"/>
        </w:rPr>
        <w:t>The PCI configuration of the neighbours, knowing the neighbour information can be helpful to configure the new PCI resource to avoid interference, since the interferences are from the neighbour.</w:t>
      </w:r>
    </w:p>
    <w:p w14:paraId="59524F89" w14:textId="78639C2C" w:rsidR="00A31288" w:rsidRDefault="00A31288" w:rsidP="00A31288">
      <w:pPr>
        <w:pStyle w:val="a9"/>
        <w:numPr>
          <w:ilvl w:val="0"/>
          <w:numId w:val="14"/>
        </w:numPr>
        <w:spacing w:after="120"/>
        <w:ind w:leftChars="0" w:left="714" w:hanging="357"/>
        <w:rPr>
          <w:rFonts w:ascii="Times New Roman" w:hAnsi="Times New Roman"/>
          <w:kern w:val="0"/>
          <w:sz w:val="20"/>
          <w:szCs w:val="21"/>
          <w:lang w:val="en-GB" w:eastAsia="en-US"/>
        </w:rPr>
      </w:pPr>
      <w:r>
        <w:rPr>
          <w:rFonts w:ascii="Times New Roman" w:hAnsi="Times New Roman"/>
          <w:kern w:val="0"/>
          <w:sz w:val="20"/>
          <w:szCs w:val="21"/>
          <w:lang w:val="en-GB" w:eastAsia="en-US"/>
        </w:rPr>
        <w:t xml:space="preserve">The PCI </w:t>
      </w:r>
      <w:r w:rsidR="00C02916">
        <w:rPr>
          <w:rFonts w:ascii="Times New Roman" w:hAnsi="Times New Roman"/>
          <w:kern w:val="0"/>
          <w:sz w:val="20"/>
          <w:szCs w:val="21"/>
          <w:lang w:val="en-GB" w:eastAsia="en-US"/>
        </w:rPr>
        <w:t>conflict</w:t>
      </w:r>
      <w:r>
        <w:rPr>
          <w:rFonts w:ascii="Times New Roman" w:hAnsi="Times New Roman"/>
          <w:kern w:val="0"/>
          <w:sz w:val="20"/>
          <w:szCs w:val="21"/>
          <w:lang w:val="en-GB" w:eastAsia="en-US"/>
        </w:rPr>
        <w:t xml:space="preserve"> detection</w:t>
      </w:r>
      <w:r w:rsidR="0087030A">
        <w:rPr>
          <w:rFonts w:ascii="Times New Roman" w:hAnsi="Times New Roman"/>
          <w:kern w:val="0"/>
          <w:sz w:val="20"/>
          <w:szCs w:val="21"/>
          <w:lang w:val="en-GB" w:eastAsia="en-US"/>
        </w:rPr>
        <w:t xml:space="preserve"> info</w:t>
      </w:r>
      <w:r>
        <w:rPr>
          <w:rFonts w:ascii="Times New Roman" w:hAnsi="Times New Roman"/>
          <w:kern w:val="0"/>
          <w:sz w:val="20"/>
          <w:szCs w:val="21"/>
          <w:lang w:val="en-GB" w:eastAsia="en-US"/>
        </w:rPr>
        <w:t xml:space="preserve">, it would be useful to consider the detected info, so that the new configuration can avoid </w:t>
      </w:r>
      <w:r w:rsidR="0087030A">
        <w:rPr>
          <w:rFonts w:ascii="Times New Roman" w:hAnsi="Times New Roman"/>
          <w:kern w:val="0"/>
          <w:sz w:val="20"/>
          <w:szCs w:val="21"/>
          <w:lang w:val="en-GB" w:eastAsia="en-US"/>
        </w:rPr>
        <w:t>the collision</w:t>
      </w:r>
      <w:r>
        <w:rPr>
          <w:rFonts w:ascii="Times New Roman" w:hAnsi="Times New Roman"/>
          <w:kern w:val="0"/>
          <w:sz w:val="20"/>
          <w:szCs w:val="21"/>
          <w:lang w:val="en-GB" w:eastAsia="en-US"/>
        </w:rPr>
        <w:t>.</w:t>
      </w:r>
    </w:p>
    <w:p w14:paraId="45C21788" w14:textId="55BF95EC" w:rsidR="00A31288" w:rsidRPr="00BD631D" w:rsidRDefault="00A31288" w:rsidP="00A31288">
      <w:pPr>
        <w:pStyle w:val="a9"/>
        <w:numPr>
          <w:ilvl w:val="0"/>
          <w:numId w:val="14"/>
        </w:numPr>
        <w:spacing w:after="120"/>
        <w:ind w:leftChars="0" w:left="714" w:hanging="357"/>
        <w:rPr>
          <w:rFonts w:ascii="Times New Roman" w:hAnsi="Times New Roman"/>
          <w:kern w:val="0"/>
          <w:sz w:val="20"/>
          <w:szCs w:val="21"/>
          <w:lang w:val="en-GB" w:eastAsia="en-US"/>
        </w:rPr>
      </w:pPr>
      <w:r>
        <w:rPr>
          <w:rFonts w:ascii="Times New Roman" w:hAnsi="Times New Roman"/>
          <w:kern w:val="0"/>
          <w:sz w:val="20"/>
          <w:szCs w:val="21"/>
          <w:lang w:val="en-GB" w:eastAsia="en-US"/>
        </w:rPr>
        <w:t xml:space="preserve">IAB-node movement info, since IAB node is </w:t>
      </w:r>
      <w:r w:rsidR="0087030A">
        <w:rPr>
          <w:rFonts w:ascii="Times New Roman" w:hAnsi="Times New Roman"/>
          <w:kern w:val="0"/>
          <w:sz w:val="20"/>
          <w:szCs w:val="21"/>
          <w:lang w:val="en-GB" w:eastAsia="en-US"/>
        </w:rPr>
        <w:t>mobile</w:t>
      </w:r>
      <w:r>
        <w:rPr>
          <w:rFonts w:ascii="Times New Roman" w:hAnsi="Times New Roman"/>
          <w:kern w:val="0"/>
          <w:sz w:val="20"/>
          <w:szCs w:val="21"/>
          <w:lang w:val="en-GB" w:eastAsia="en-US"/>
        </w:rPr>
        <w:t xml:space="preserve">, it would be useful if known the location or </w:t>
      </w:r>
      <w:r w:rsidRPr="00E31392">
        <w:rPr>
          <w:rFonts w:ascii="Times New Roman" w:hAnsi="Times New Roman"/>
          <w:kern w:val="0"/>
          <w:sz w:val="20"/>
          <w:szCs w:val="21"/>
          <w:lang w:val="en-GB" w:eastAsia="en-US"/>
        </w:rPr>
        <w:t>trajectory</w:t>
      </w:r>
      <w:r>
        <w:rPr>
          <w:rFonts w:ascii="Times New Roman" w:hAnsi="Times New Roman"/>
          <w:kern w:val="0"/>
          <w:sz w:val="20"/>
          <w:szCs w:val="21"/>
          <w:lang w:val="en-GB" w:eastAsia="en-US"/>
        </w:rPr>
        <w:t xml:space="preserve"> of the IAB node, so that the new configuration can avoid the interference in the road of a mobile IAB-node.</w:t>
      </w:r>
    </w:p>
    <w:p w14:paraId="1D8C0919" w14:textId="22B56E0C" w:rsidR="00A31288" w:rsidRDefault="00A31288" w:rsidP="00A31288">
      <w:pPr>
        <w:pStyle w:val="00BodyText"/>
        <w:spacing w:after="120"/>
        <w:rPr>
          <w:rFonts w:ascii="Times New Roman" w:hAnsi="Times New Roman"/>
          <w:b/>
          <w:bCs/>
          <w:sz w:val="20"/>
          <w:lang w:eastAsia="zh-CN"/>
        </w:rPr>
      </w:pPr>
      <w:r>
        <w:rPr>
          <w:rFonts w:ascii="Times New Roman" w:hAnsi="Times New Roman"/>
          <w:b/>
          <w:bCs/>
          <w:sz w:val="20"/>
          <w:lang w:eastAsia="zh-CN"/>
        </w:rPr>
        <w:t xml:space="preserve">Proposal 4, RAN3 </w:t>
      </w:r>
      <w:r w:rsidR="0087030A">
        <w:rPr>
          <w:rFonts w:ascii="Times New Roman" w:hAnsi="Times New Roman"/>
          <w:b/>
          <w:bCs/>
          <w:sz w:val="20"/>
          <w:lang w:eastAsia="zh-CN"/>
        </w:rPr>
        <w:t>consider</w:t>
      </w:r>
      <w:r>
        <w:rPr>
          <w:rFonts w:ascii="Times New Roman" w:hAnsi="Times New Roman"/>
          <w:b/>
          <w:bCs/>
          <w:sz w:val="20"/>
          <w:lang w:eastAsia="zh-CN"/>
        </w:rPr>
        <w:t xml:space="preserve"> the following information </w:t>
      </w:r>
      <w:r w:rsidR="0087030A">
        <w:rPr>
          <w:rFonts w:ascii="Times New Roman" w:hAnsi="Times New Roman"/>
          <w:b/>
          <w:bCs/>
          <w:sz w:val="20"/>
          <w:lang w:eastAsia="zh-CN"/>
        </w:rPr>
        <w:t>for PCI/frequency reconfiguration for the avoidance of PCI collisions,</w:t>
      </w:r>
    </w:p>
    <w:p w14:paraId="4EED9F5E" w14:textId="77777777" w:rsidR="0087030A" w:rsidRPr="0087030A" w:rsidRDefault="0087030A" w:rsidP="00A31288">
      <w:pPr>
        <w:pStyle w:val="a9"/>
        <w:numPr>
          <w:ilvl w:val="0"/>
          <w:numId w:val="14"/>
        </w:numPr>
        <w:spacing w:after="120"/>
        <w:ind w:leftChars="0" w:left="714" w:hanging="357"/>
        <w:rPr>
          <w:rFonts w:ascii="Times New Roman" w:hAnsi="Times New Roman"/>
          <w:b/>
          <w:kern w:val="0"/>
          <w:sz w:val="20"/>
          <w:szCs w:val="21"/>
          <w:lang w:val="en-GB" w:eastAsia="en-US"/>
        </w:rPr>
      </w:pPr>
      <w:r w:rsidRPr="0087030A">
        <w:rPr>
          <w:rFonts w:ascii="Times New Roman" w:hAnsi="Times New Roman"/>
          <w:b/>
          <w:kern w:val="0"/>
          <w:sz w:val="20"/>
          <w:szCs w:val="21"/>
          <w:lang w:val="en-GB" w:eastAsia="en-US"/>
        </w:rPr>
        <w:t xml:space="preserve">The pre-configurations in the mobile IAB-node </w:t>
      </w:r>
    </w:p>
    <w:p w14:paraId="02777BB8" w14:textId="77777777" w:rsidR="0087030A" w:rsidRPr="0087030A" w:rsidRDefault="0087030A" w:rsidP="00A31288">
      <w:pPr>
        <w:pStyle w:val="a9"/>
        <w:numPr>
          <w:ilvl w:val="0"/>
          <w:numId w:val="14"/>
        </w:numPr>
        <w:spacing w:after="120"/>
        <w:ind w:leftChars="0" w:left="714" w:hanging="357"/>
        <w:rPr>
          <w:rFonts w:ascii="Times New Roman" w:hAnsi="Times New Roman"/>
          <w:b/>
          <w:kern w:val="0"/>
          <w:sz w:val="20"/>
          <w:szCs w:val="21"/>
          <w:lang w:val="en-GB" w:eastAsia="en-US"/>
        </w:rPr>
      </w:pPr>
      <w:r w:rsidRPr="0087030A">
        <w:rPr>
          <w:rFonts w:ascii="Times New Roman" w:hAnsi="Times New Roman"/>
          <w:b/>
          <w:kern w:val="0"/>
          <w:sz w:val="20"/>
          <w:szCs w:val="21"/>
          <w:lang w:val="en-GB" w:eastAsia="en-US"/>
        </w:rPr>
        <w:lastRenderedPageBreak/>
        <w:t xml:space="preserve">The PCI configuration of the neighbours </w:t>
      </w:r>
    </w:p>
    <w:p w14:paraId="6CA5CF0B" w14:textId="103FBBAF" w:rsidR="0087030A" w:rsidRPr="0087030A" w:rsidRDefault="0087030A" w:rsidP="00A31288">
      <w:pPr>
        <w:pStyle w:val="a9"/>
        <w:numPr>
          <w:ilvl w:val="0"/>
          <w:numId w:val="14"/>
        </w:numPr>
        <w:spacing w:after="120"/>
        <w:ind w:leftChars="0" w:left="714" w:hanging="357"/>
        <w:rPr>
          <w:rFonts w:ascii="Times New Roman" w:hAnsi="Times New Roman"/>
          <w:b/>
          <w:kern w:val="0"/>
          <w:sz w:val="20"/>
          <w:szCs w:val="21"/>
          <w:lang w:val="en-GB" w:eastAsia="en-US"/>
        </w:rPr>
      </w:pPr>
      <w:r w:rsidRPr="0087030A">
        <w:rPr>
          <w:rFonts w:ascii="Times New Roman" w:hAnsi="Times New Roman"/>
          <w:b/>
          <w:kern w:val="0"/>
          <w:sz w:val="20"/>
          <w:szCs w:val="21"/>
          <w:lang w:val="en-GB" w:eastAsia="en-US"/>
        </w:rPr>
        <w:t xml:space="preserve">The PCI conflict detection info </w:t>
      </w:r>
    </w:p>
    <w:p w14:paraId="0FD5527C" w14:textId="7979A6B8" w:rsidR="00A31288" w:rsidRPr="0087030A" w:rsidRDefault="00A31288" w:rsidP="00F52DB4">
      <w:pPr>
        <w:pStyle w:val="a9"/>
        <w:numPr>
          <w:ilvl w:val="0"/>
          <w:numId w:val="14"/>
        </w:numPr>
        <w:spacing w:after="120"/>
        <w:ind w:leftChars="0" w:left="714" w:hanging="357"/>
        <w:rPr>
          <w:rFonts w:ascii="Times New Roman" w:hAnsi="Times New Roman"/>
          <w:b/>
          <w:kern w:val="0"/>
          <w:sz w:val="20"/>
          <w:szCs w:val="21"/>
          <w:lang w:val="en-GB" w:eastAsia="en-US"/>
        </w:rPr>
      </w:pPr>
      <w:r w:rsidRPr="0087030A">
        <w:rPr>
          <w:rFonts w:ascii="Times New Roman" w:hAnsi="Times New Roman"/>
          <w:b/>
          <w:kern w:val="0"/>
          <w:sz w:val="20"/>
          <w:szCs w:val="21"/>
          <w:lang w:val="en-GB" w:eastAsia="en-US"/>
        </w:rPr>
        <w:t>IAB-node movement info</w:t>
      </w:r>
    </w:p>
    <w:p w14:paraId="16E1031F" w14:textId="0D157236" w:rsidR="00A31288" w:rsidRDefault="00A31288" w:rsidP="00A31288">
      <w:pPr>
        <w:pStyle w:val="2"/>
      </w:pPr>
      <w:r>
        <w:t>2.3</w:t>
      </w:r>
      <w:r>
        <w:tab/>
        <w:t>RACH</w:t>
      </w:r>
      <w:r w:rsidRPr="00A31288">
        <w:t xml:space="preserve"> </w:t>
      </w:r>
      <w:r w:rsidR="004B3B48">
        <w:t>resource configuration conflict</w:t>
      </w:r>
    </w:p>
    <w:p w14:paraId="5BE19C7D" w14:textId="77777777" w:rsidR="00A31288" w:rsidRPr="000A4C2D" w:rsidRDefault="00A31288" w:rsidP="00A31288">
      <w:pPr>
        <w:pStyle w:val="a9"/>
        <w:numPr>
          <w:ilvl w:val="0"/>
          <w:numId w:val="15"/>
        </w:numPr>
        <w:overflowPunct w:val="0"/>
        <w:autoSpaceDE w:val="0"/>
        <w:autoSpaceDN w:val="0"/>
        <w:adjustRightInd w:val="0"/>
        <w:spacing w:before="100" w:beforeAutospacing="1" w:after="180"/>
        <w:ind w:leftChars="0"/>
        <w:contextualSpacing/>
        <w:jc w:val="left"/>
        <w:textAlignment w:val="baseline"/>
        <w:rPr>
          <w:rFonts w:ascii="Calibri" w:hAnsi="Calibri" w:cs="Calibri"/>
          <w:b/>
          <w:color w:val="008000"/>
          <w:sz w:val="18"/>
          <w:szCs w:val="18"/>
          <w:lang w:eastAsia="en-US"/>
        </w:rPr>
      </w:pPr>
      <w:r w:rsidRPr="00FE23D1">
        <w:rPr>
          <w:rFonts w:ascii="Calibri" w:hAnsi="Calibri" w:cs="Calibri"/>
          <w:b/>
          <w:color w:val="008000"/>
          <w:sz w:val="18"/>
          <w:szCs w:val="18"/>
          <w:lang w:eastAsia="en-US"/>
        </w:rPr>
        <w:t>From RAN3 perspective, no enhancements are needed for RACH collision avoidance unless requested by other WGs.</w:t>
      </w:r>
    </w:p>
    <w:p w14:paraId="7C785ABE" w14:textId="2CBCDA82" w:rsidR="00A31288" w:rsidRDefault="0087030A" w:rsidP="004E6C01">
      <w:pPr>
        <w:rPr>
          <w:szCs w:val="21"/>
          <w:lang w:val="en-US"/>
        </w:rPr>
      </w:pPr>
      <w:r>
        <w:rPr>
          <w:szCs w:val="21"/>
          <w:lang w:val="en-US"/>
        </w:rPr>
        <w:t>RAN3 agreed as above there is no enhancement for RACH collision during UE migration, while for the RACH configuration conflict, it face the same issue as PCI conflict and can be treated in the same way.</w:t>
      </w:r>
    </w:p>
    <w:p w14:paraId="599A7E02" w14:textId="0CE421A7" w:rsidR="00A31288" w:rsidRPr="0087030A" w:rsidRDefault="0087030A" w:rsidP="004E6C01">
      <w:pPr>
        <w:rPr>
          <w:b/>
          <w:szCs w:val="21"/>
          <w:lang w:val="en-US"/>
        </w:rPr>
      </w:pPr>
      <w:r w:rsidRPr="0087030A">
        <w:rPr>
          <w:b/>
          <w:szCs w:val="21"/>
          <w:lang w:val="en-US"/>
        </w:rPr>
        <w:t xml:space="preserve">Proposal 5, the enhancement for PCI conflict can also be used for </w:t>
      </w:r>
      <w:r w:rsidRPr="0087030A">
        <w:rPr>
          <w:b/>
        </w:rPr>
        <w:t>RACH resource configuration conflict.</w:t>
      </w:r>
    </w:p>
    <w:bookmarkEnd w:id="3"/>
    <w:p w14:paraId="0D110258" w14:textId="77777777" w:rsidR="00CD4C7B" w:rsidRPr="006E13D1" w:rsidRDefault="00972FD7" w:rsidP="00CD4C7B">
      <w:pPr>
        <w:pStyle w:val="1"/>
      </w:pPr>
      <w:r>
        <w:t>3</w:t>
      </w:r>
      <w:r w:rsidR="00CD4C7B" w:rsidRPr="006E13D1">
        <w:tab/>
      </w:r>
      <w:r>
        <w:t>Conclusion</w:t>
      </w:r>
    </w:p>
    <w:p w14:paraId="6093981F" w14:textId="0E1BC343" w:rsidR="00CD4C7B" w:rsidRDefault="00DD41D3" w:rsidP="00CD4C7B">
      <w:r>
        <w:t xml:space="preserve">In this contribution, we had the following observations and proposals: </w:t>
      </w:r>
    </w:p>
    <w:p w14:paraId="014886DB" w14:textId="77777777" w:rsidR="0087030A" w:rsidRPr="00C02916" w:rsidRDefault="0087030A" w:rsidP="0087030A">
      <w:pPr>
        <w:rPr>
          <w:b/>
          <w:szCs w:val="21"/>
          <w:lang w:val="en-US"/>
        </w:rPr>
      </w:pPr>
      <w:r w:rsidRPr="00C02916">
        <w:rPr>
          <w:b/>
          <w:szCs w:val="21"/>
          <w:lang w:val="en-US"/>
        </w:rPr>
        <w:t>Observation</w:t>
      </w:r>
      <w:r>
        <w:rPr>
          <w:b/>
          <w:szCs w:val="21"/>
          <w:lang w:val="en-US"/>
        </w:rPr>
        <w:t xml:space="preserve"> 1</w:t>
      </w:r>
      <w:r w:rsidRPr="00C02916">
        <w:rPr>
          <w:b/>
          <w:szCs w:val="21"/>
          <w:lang w:val="en-US"/>
        </w:rPr>
        <w:t>, according to the existing mechanism, IAB-donor can detect the PCI conflict, while IAB-donor may not be aware of the cell configuration or pre-configurations for the IAB-node via OAM, since IAB-donor may connect to different OAM from IAB-node.</w:t>
      </w:r>
    </w:p>
    <w:p w14:paraId="566A2ADE" w14:textId="77777777" w:rsidR="0087030A" w:rsidRPr="00C02916" w:rsidRDefault="0087030A" w:rsidP="0087030A">
      <w:pPr>
        <w:rPr>
          <w:b/>
          <w:szCs w:val="21"/>
          <w:lang w:val="en-US"/>
        </w:rPr>
      </w:pPr>
      <w:r w:rsidRPr="00C02916">
        <w:rPr>
          <w:b/>
          <w:szCs w:val="21"/>
          <w:lang w:val="en-US"/>
        </w:rPr>
        <w:t>Proposal</w:t>
      </w:r>
      <w:r>
        <w:rPr>
          <w:b/>
          <w:szCs w:val="21"/>
          <w:lang w:val="en-US"/>
        </w:rPr>
        <w:t xml:space="preserve"> 1</w:t>
      </w:r>
      <w:r w:rsidRPr="00C02916">
        <w:rPr>
          <w:b/>
          <w:szCs w:val="21"/>
          <w:lang w:val="en-US"/>
        </w:rPr>
        <w:t>, RAN3 discuss whether the IAB-donor need to notify the detected PCI conflict info to IAB-node, so that the IAB-node can select a proper PCI in the reconfigured PCI list or notify the OAM to reassign PCI to avoid the conflict.</w:t>
      </w:r>
    </w:p>
    <w:p w14:paraId="41FB600A" w14:textId="7957428E" w:rsidR="0087030A" w:rsidRDefault="0087030A" w:rsidP="0087030A">
      <w:pPr>
        <w:rPr>
          <w:b/>
          <w:szCs w:val="21"/>
          <w:lang w:val="en-US"/>
        </w:rPr>
      </w:pPr>
      <w:r w:rsidRPr="00C02916">
        <w:rPr>
          <w:b/>
          <w:szCs w:val="21"/>
          <w:lang w:val="en-US"/>
        </w:rPr>
        <w:t>Proposal</w:t>
      </w:r>
      <w:r>
        <w:rPr>
          <w:b/>
          <w:szCs w:val="21"/>
          <w:lang w:val="en-US"/>
        </w:rPr>
        <w:t xml:space="preserve"> 2,</w:t>
      </w:r>
      <w:r w:rsidRPr="00C02916">
        <w:rPr>
          <w:b/>
          <w:szCs w:val="21"/>
          <w:lang w:val="en-US"/>
        </w:rPr>
        <w:t xml:space="preserve"> RAN3 discuss whether the IAB-node should notify the preconfigured PCI list via OAM to IAB-donor, so that the IAB-donor can select a proper PCI for the IAB-node considering the detected PCI conflict.</w:t>
      </w:r>
    </w:p>
    <w:p w14:paraId="7B578048" w14:textId="77777777" w:rsidR="0087030A" w:rsidRDefault="0087030A" w:rsidP="0087030A">
      <w:pPr>
        <w:rPr>
          <w:b/>
          <w:szCs w:val="21"/>
        </w:rPr>
      </w:pPr>
      <w:r w:rsidRPr="00BF768D">
        <w:rPr>
          <w:b/>
          <w:szCs w:val="21"/>
        </w:rPr>
        <w:t>Observation</w:t>
      </w:r>
      <w:r>
        <w:rPr>
          <w:b/>
          <w:szCs w:val="21"/>
        </w:rPr>
        <w:t xml:space="preserve"> 2</w:t>
      </w:r>
      <w:r w:rsidRPr="00BF768D">
        <w:rPr>
          <w:b/>
          <w:szCs w:val="21"/>
        </w:rPr>
        <w:t xml:space="preserve">, </w:t>
      </w:r>
      <w:r w:rsidRPr="00B37198">
        <w:rPr>
          <w:b/>
          <w:szCs w:val="21"/>
        </w:rPr>
        <w:t>PCI space partitioning</w:t>
      </w:r>
      <w:r>
        <w:rPr>
          <w:b/>
          <w:szCs w:val="21"/>
        </w:rPr>
        <w:t xml:space="preserve"> via OAM cannot avoid the PCI collisions considering the interference cannot be predicted in advance when mobile IAB-nodes are</w:t>
      </w:r>
      <w:r w:rsidRPr="00B2403B">
        <w:t xml:space="preserve"> </w:t>
      </w:r>
      <w:r w:rsidRPr="00B2403B">
        <w:rPr>
          <w:b/>
          <w:szCs w:val="21"/>
        </w:rPr>
        <w:t>widely deployed</w:t>
      </w:r>
      <w:r>
        <w:rPr>
          <w:b/>
          <w:szCs w:val="21"/>
        </w:rPr>
        <w:t>.</w:t>
      </w:r>
    </w:p>
    <w:p w14:paraId="6D784B60" w14:textId="77777777" w:rsidR="0087030A" w:rsidRPr="00C02916" w:rsidRDefault="0087030A" w:rsidP="0087030A">
      <w:pPr>
        <w:rPr>
          <w:b/>
          <w:szCs w:val="21"/>
          <w:lang w:val="en-US"/>
        </w:rPr>
      </w:pPr>
      <w:r w:rsidRPr="00C02916">
        <w:rPr>
          <w:b/>
          <w:szCs w:val="21"/>
          <w:lang w:val="en-US"/>
        </w:rPr>
        <w:t>Proposal</w:t>
      </w:r>
      <w:r>
        <w:rPr>
          <w:b/>
          <w:szCs w:val="21"/>
          <w:lang w:val="en-US"/>
        </w:rPr>
        <w:t xml:space="preserve"> 3</w:t>
      </w:r>
      <w:r w:rsidRPr="00C02916">
        <w:rPr>
          <w:b/>
          <w:szCs w:val="21"/>
          <w:lang w:val="en-US"/>
        </w:rPr>
        <w:t>, both dynamic PCI change and frequency change can be considered for the avoidance of PCI collision in mobile IAB scenario.</w:t>
      </w:r>
    </w:p>
    <w:p w14:paraId="7302E427" w14:textId="77777777" w:rsidR="0087030A" w:rsidRDefault="0087030A" w:rsidP="0087030A">
      <w:pPr>
        <w:pStyle w:val="00BodyText"/>
        <w:spacing w:after="120"/>
        <w:rPr>
          <w:rFonts w:ascii="Times New Roman" w:hAnsi="Times New Roman"/>
          <w:b/>
          <w:bCs/>
          <w:sz w:val="20"/>
          <w:lang w:eastAsia="zh-CN"/>
        </w:rPr>
      </w:pPr>
      <w:r>
        <w:rPr>
          <w:rFonts w:ascii="Times New Roman" w:hAnsi="Times New Roman"/>
          <w:b/>
          <w:bCs/>
          <w:sz w:val="20"/>
          <w:lang w:eastAsia="zh-CN"/>
        </w:rPr>
        <w:t>Proposal 4, RAN3 consider the following information for PCI/frequency reconfiguration for the avoidance of PCI collisions,</w:t>
      </w:r>
    </w:p>
    <w:p w14:paraId="50F7A866" w14:textId="77777777" w:rsidR="0087030A" w:rsidRPr="0087030A" w:rsidRDefault="0087030A" w:rsidP="0087030A">
      <w:pPr>
        <w:pStyle w:val="a9"/>
        <w:numPr>
          <w:ilvl w:val="0"/>
          <w:numId w:val="14"/>
        </w:numPr>
        <w:spacing w:after="120"/>
        <w:ind w:leftChars="0" w:left="714" w:hanging="357"/>
        <w:rPr>
          <w:rFonts w:ascii="Times New Roman" w:hAnsi="Times New Roman"/>
          <w:b/>
          <w:kern w:val="0"/>
          <w:sz w:val="20"/>
          <w:szCs w:val="21"/>
          <w:lang w:val="en-GB" w:eastAsia="en-US"/>
        </w:rPr>
      </w:pPr>
      <w:r w:rsidRPr="0087030A">
        <w:rPr>
          <w:rFonts w:ascii="Times New Roman" w:hAnsi="Times New Roman"/>
          <w:b/>
          <w:kern w:val="0"/>
          <w:sz w:val="20"/>
          <w:szCs w:val="21"/>
          <w:lang w:val="en-GB" w:eastAsia="en-US"/>
        </w:rPr>
        <w:t xml:space="preserve">The pre-configurations in the mobile IAB-node </w:t>
      </w:r>
    </w:p>
    <w:p w14:paraId="48043130" w14:textId="77777777" w:rsidR="0087030A" w:rsidRPr="0087030A" w:rsidRDefault="0087030A" w:rsidP="0087030A">
      <w:pPr>
        <w:pStyle w:val="a9"/>
        <w:numPr>
          <w:ilvl w:val="0"/>
          <w:numId w:val="14"/>
        </w:numPr>
        <w:spacing w:after="120"/>
        <w:ind w:leftChars="0" w:left="714" w:hanging="357"/>
        <w:rPr>
          <w:rFonts w:ascii="Times New Roman" w:hAnsi="Times New Roman"/>
          <w:b/>
          <w:kern w:val="0"/>
          <w:sz w:val="20"/>
          <w:szCs w:val="21"/>
          <w:lang w:val="en-GB" w:eastAsia="en-US"/>
        </w:rPr>
      </w:pPr>
      <w:r w:rsidRPr="0087030A">
        <w:rPr>
          <w:rFonts w:ascii="Times New Roman" w:hAnsi="Times New Roman"/>
          <w:b/>
          <w:kern w:val="0"/>
          <w:sz w:val="20"/>
          <w:szCs w:val="21"/>
          <w:lang w:val="en-GB" w:eastAsia="en-US"/>
        </w:rPr>
        <w:t xml:space="preserve">The PCI configuration of the neighbours </w:t>
      </w:r>
    </w:p>
    <w:p w14:paraId="63DFD9FF" w14:textId="77777777" w:rsidR="0087030A" w:rsidRPr="0087030A" w:rsidRDefault="0087030A" w:rsidP="0087030A">
      <w:pPr>
        <w:pStyle w:val="a9"/>
        <w:numPr>
          <w:ilvl w:val="0"/>
          <w:numId w:val="14"/>
        </w:numPr>
        <w:spacing w:after="120"/>
        <w:ind w:leftChars="0" w:left="714" w:hanging="357"/>
        <w:rPr>
          <w:rFonts w:ascii="Times New Roman" w:hAnsi="Times New Roman"/>
          <w:b/>
          <w:kern w:val="0"/>
          <w:sz w:val="20"/>
          <w:szCs w:val="21"/>
          <w:lang w:val="en-GB" w:eastAsia="en-US"/>
        </w:rPr>
      </w:pPr>
      <w:r w:rsidRPr="0087030A">
        <w:rPr>
          <w:rFonts w:ascii="Times New Roman" w:hAnsi="Times New Roman"/>
          <w:b/>
          <w:kern w:val="0"/>
          <w:sz w:val="20"/>
          <w:szCs w:val="21"/>
          <w:lang w:val="en-GB" w:eastAsia="en-US"/>
        </w:rPr>
        <w:t xml:space="preserve">The PCI conflict detection info </w:t>
      </w:r>
    </w:p>
    <w:p w14:paraId="23A13ABF" w14:textId="6229AA98" w:rsidR="0087030A" w:rsidRPr="0087030A" w:rsidRDefault="0087030A" w:rsidP="0087030A">
      <w:pPr>
        <w:pStyle w:val="a9"/>
        <w:numPr>
          <w:ilvl w:val="0"/>
          <w:numId w:val="14"/>
        </w:numPr>
        <w:spacing w:after="120"/>
        <w:ind w:leftChars="0" w:left="714" w:hanging="357"/>
        <w:rPr>
          <w:rFonts w:ascii="Times New Roman" w:hAnsi="Times New Roman"/>
          <w:b/>
          <w:kern w:val="0"/>
          <w:sz w:val="20"/>
          <w:szCs w:val="21"/>
          <w:lang w:val="en-GB" w:eastAsia="en-US"/>
        </w:rPr>
      </w:pPr>
      <w:r w:rsidRPr="0087030A">
        <w:rPr>
          <w:rFonts w:ascii="Times New Roman" w:hAnsi="Times New Roman"/>
          <w:b/>
          <w:kern w:val="0"/>
          <w:sz w:val="20"/>
          <w:szCs w:val="21"/>
          <w:lang w:val="en-GB" w:eastAsia="en-US"/>
        </w:rPr>
        <w:t>IAB-node movement info</w:t>
      </w:r>
    </w:p>
    <w:p w14:paraId="4F0E4F64" w14:textId="77777777" w:rsidR="0087030A" w:rsidRPr="0087030A" w:rsidRDefault="0087030A" w:rsidP="0087030A">
      <w:pPr>
        <w:rPr>
          <w:b/>
          <w:szCs w:val="21"/>
          <w:lang w:val="en-US"/>
        </w:rPr>
      </w:pPr>
      <w:r w:rsidRPr="0087030A">
        <w:rPr>
          <w:b/>
          <w:szCs w:val="21"/>
          <w:lang w:val="en-US"/>
        </w:rPr>
        <w:t xml:space="preserve">Proposal 5, the enhancement for PCI conflict can also be used for </w:t>
      </w:r>
      <w:r w:rsidRPr="0087030A">
        <w:rPr>
          <w:b/>
        </w:rPr>
        <w:t>RACH resource configuration conflict.</w:t>
      </w:r>
    </w:p>
    <w:p w14:paraId="193FD945" w14:textId="41EEED5D" w:rsidR="00CD4C7B" w:rsidRPr="006E13D1" w:rsidRDefault="00342065" w:rsidP="00CD4C7B">
      <w:pPr>
        <w:pStyle w:val="1"/>
      </w:pPr>
      <w:r>
        <w:t>4</w:t>
      </w:r>
      <w:r>
        <w:tab/>
      </w:r>
      <w:r w:rsidR="00CD4C7B" w:rsidRPr="006E13D1">
        <w:t>References</w:t>
      </w:r>
    </w:p>
    <w:p w14:paraId="079C0D43" w14:textId="10209442" w:rsidR="00C95C04" w:rsidRPr="00CD4C7B" w:rsidRDefault="002546FB" w:rsidP="00C95C04">
      <w:pPr>
        <w:overflowPunct w:val="0"/>
        <w:autoSpaceDE w:val="0"/>
        <w:autoSpaceDN w:val="0"/>
        <w:adjustRightInd w:val="0"/>
        <w:ind w:left="567" w:hanging="567"/>
        <w:textAlignment w:val="baseline"/>
      </w:pPr>
      <w:r>
        <w:tab/>
      </w:r>
    </w:p>
    <w:p w14:paraId="0BA2BD6A" w14:textId="4085AE08" w:rsidR="00080512" w:rsidRPr="00CD4C7B" w:rsidRDefault="00080512" w:rsidP="00587958">
      <w:pPr>
        <w:overflowPunct w:val="0"/>
        <w:autoSpaceDE w:val="0"/>
        <w:autoSpaceDN w:val="0"/>
        <w:adjustRightInd w:val="0"/>
        <w:ind w:left="567" w:hanging="567"/>
        <w:textAlignment w:val="baseline"/>
      </w:pP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0A349C" w14:textId="77777777" w:rsidR="00230143" w:rsidRDefault="00230143">
      <w:r>
        <w:separator/>
      </w:r>
    </w:p>
  </w:endnote>
  <w:endnote w:type="continuationSeparator" w:id="0">
    <w:p w14:paraId="1B2ADFE0" w14:textId="77777777" w:rsidR="00230143" w:rsidRDefault="00230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3C25D4" w14:textId="77777777" w:rsidR="00230143" w:rsidRDefault="00230143">
      <w:r>
        <w:separator/>
      </w:r>
    </w:p>
  </w:footnote>
  <w:footnote w:type="continuationSeparator" w:id="0">
    <w:p w14:paraId="34088846" w14:textId="77777777" w:rsidR="00230143" w:rsidRDefault="002301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C01B19"/>
    <w:multiLevelType w:val="hybridMultilevel"/>
    <w:tmpl w:val="FD26640C"/>
    <w:lvl w:ilvl="0" w:tplc="E9F6035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283BA5"/>
    <w:multiLevelType w:val="hybridMultilevel"/>
    <w:tmpl w:val="D80247B2"/>
    <w:lvl w:ilvl="0" w:tplc="E5C0BA34">
      <w:start w:val="1"/>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7F908CF"/>
    <w:multiLevelType w:val="hybridMultilevel"/>
    <w:tmpl w:val="317CCA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1520FCB"/>
    <w:multiLevelType w:val="hybridMultilevel"/>
    <w:tmpl w:val="3E26A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2E7AD0"/>
    <w:multiLevelType w:val="hybridMultilevel"/>
    <w:tmpl w:val="A452655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7CA1AF3"/>
    <w:multiLevelType w:val="hybridMultilevel"/>
    <w:tmpl w:val="8A9AE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557D1F"/>
    <w:multiLevelType w:val="hybridMultilevel"/>
    <w:tmpl w:val="C206FA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086383C"/>
    <w:multiLevelType w:val="hybridMultilevel"/>
    <w:tmpl w:val="39E465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3461B04"/>
    <w:multiLevelType w:val="hybridMultilevel"/>
    <w:tmpl w:val="32682E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13"/>
  </w:num>
  <w:num w:numId="6">
    <w:abstractNumId w:val="5"/>
  </w:num>
  <w:num w:numId="7">
    <w:abstractNumId w:val="9"/>
  </w:num>
  <w:num w:numId="8">
    <w:abstractNumId w:val="10"/>
  </w:num>
  <w:num w:numId="9">
    <w:abstractNumId w:val="7"/>
  </w:num>
  <w:num w:numId="10">
    <w:abstractNumId w:val="8"/>
  </w:num>
  <w:num w:numId="11">
    <w:abstractNumId w:val="3"/>
  </w:num>
  <w:num w:numId="12">
    <w:abstractNumId w:val="11"/>
  </w:num>
  <w:num w:numId="13">
    <w:abstractNumId w:val="12"/>
  </w:num>
  <w:num w:numId="14">
    <w:abstractNumId w:val="2"/>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21025"/>
    <w:rsid w:val="00033397"/>
    <w:rsid w:val="000342C7"/>
    <w:rsid w:val="00040095"/>
    <w:rsid w:val="00051A1C"/>
    <w:rsid w:val="0005563E"/>
    <w:rsid w:val="00073043"/>
    <w:rsid w:val="00076AEC"/>
    <w:rsid w:val="00080512"/>
    <w:rsid w:val="00083F0D"/>
    <w:rsid w:val="00086671"/>
    <w:rsid w:val="000B7BCF"/>
    <w:rsid w:val="000C1506"/>
    <w:rsid w:val="000C556D"/>
    <w:rsid w:val="000D376D"/>
    <w:rsid w:val="000D58AB"/>
    <w:rsid w:val="000E1E22"/>
    <w:rsid w:val="0010667C"/>
    <w:rsid w:val="00107326"/>
    <w:rsid w:val="001075B7"/>
    <w:rsid w:val="001265F8"/>
    <w:rsid w:val="001370F2"/>
    <w:rsid w:val="001549DD"/>
    <w:rsid w:val="00161C15"/>
    <w:rsid w:val="00190CAC"/>
    <w:rsid w:val="00192F70"/>
    <w:rsid w:val="00194CD0"/>
    <w:rsid w:val="001B08B3"/>
    <w:rsid w:val="001C4281"/>
    <w:rsid w:val="001D0D3F"/>
    <w:rsid w:val="001E39D1"/>
    <w:rsid w:val="001E6294"/>
    <w:rsid w:val="001F168B"/>
    <w:rsid w:val="001F70B7"/>
    <w:rsid w:val="00225F6D"/>
    <w:rsid w:val="0022606D"/>
    <w:rsid w:val="00230143"/>
    <w:rsid w:val="002305DD"/>
    <w:rsid w:val="00243BC7"/>
    <w:rsid w:val="00250D89"/>
    <w:rsid w:val="002546FB"/>
    <w:rsid w:val="002623FC"/>
    <w:rsid w:val="002724FC"/>
    <w:rsid w:val="002747EC"/>
    <w:rsid w:val="002855BF"/>
    <w:rsid w:val="002868BC"/>
    <w:rsid w:val="002953B2"/>
    <w:rsid w:val="002C3877"/>
    <w:rsid w:val="002D12AE"/>
    <w:rsid w:val="002E1692"/>
    <w:rsid w:val="002F0D22"/>
    <w:rsid w:val="002F5942"/>
    <w:rsid w:val="003172DC"/>
    <w:rsid w:val="003238E8"/>
    <w:rsid w:val="00326069"/>
    <w:rsid w:val="00342065"/>
    <w:rsid w:val="003454FC"/>
    <w:rsid w:val="00353B12"/>
    <w:rsid w:val="0035462D"/>
    <w:rsid w:val="00363177"/>
    <w:rsid w:val="003702F7"/>
    <w:rsid w:val="003717A7"/>
    <w:rsid w:val="00385F81"/>
    <w:rsid w:val="003B3FB3"/>
    <w:rsid w:val="003B5FD6"/>
    <w:rsid w:val="003C4E37"/>
    <w:rsid w:val="003E1194"/>
    <w:rsid w:val="003E16BE"/>
    <w:rsid w:val="003E7223"/>
    <w:rsid w:val="00401855"/>
    <w:rsid w:val="00406760"/>
    <w:rsid w:val="00455983"/>
    <w:rsid w:val="00464695"/>
    <w:rsid w:val="00480E3E"/>
    <w:rsid w:val="004B3B48"/>
    <w:rsid w:val="004C53DC"/>
    <w:rsid w:val="004C5539"/>
    <w:rsid w:val="004D014F"/>
    <w:rsid w:val="004D3578"/>
    <w:rsid w:val="004D380D"/>
    <w:rsid w:val="004D3F58"/>
    <w:rsid w:val="004D5E47"/>
    <w:rsid w:val="004E0173"/>
    <w:rsid w:val="004E213A"/>
    <w:rsid w:val="004E21FC"/>
    <w:rsid w:val="004E6C01"/>
    <w:rsid w:val="00503171"/>
    <w:rsid w:val="00507FC6"/>
    <w:rsid w:val="00513594"/>
    <w:rsid w:val="005153FE"/>
    <w:rsid w:val="005240A4"/>
    <w:rsid w:val="00531884"/>
    <w:rsid w:val="00531C12"/>
    <w:rsid w:val="00534DA0"/>
    <w:rsid w:val="00540B31"/>
    <w:rsid w:val="00543E6C"/>
    <w:rsid w:val="00544635"/>
    <w:rsid w:val="005626DD"/>
    <w:rsid w:val="00565087"/>
    <w:rsid w:val="0056573F"/>
    <w:rsid w:val="00565BE9"/>
    <w:rsid w:val="00571CE2"/>
    <w:rsid w:val="0057579F"/>
    <w:rsid w:val="00587958"/>
    <w:rsid w:val="005A4971"/>
    <w:rsid w:val="005B1232"/>
    <w:rsid w:val="005B2EEF"/>
    <w:rsid w:val="005D0F3B"/>
    <w:rsid w:val="005D4274"/>
    <w:rsid w:val="005E3C56"/>
    <w:rsid w:val="005F1BD4"/>
    <w:rsid w:val="00605E3E"/>
    <w:rsid w:val="00606DA9"/>
    <w:rsid w:val="00611566"/>
    <w:rsid w:val="00611D47"/>
    <w:rsid w:val="006225FD"/>
    <w:rsid w:val="006327AD"/>
    <w:rsid w:val="006538D4"/>
    <w:rsid w:val="00656E1E"/>
    <w:rsid w:val="006604E4"/>
    <w:rsid w:val="0067782C"/>
    <w:rsid w:val="006B36A5"/>
    <w:rsid w:val="006B3E5D"/>
    <w:rsid w:val="006C54B5"/>
    <w:rsid w:val="006D1E24"/>
    <w:rsid w:val="00702BDF"/>
    <w:rsid w:val="00734A5B"/>
    <w:rsid w:val="00741EC5"/>
    <w:rsid w:val="00743525"/>
    <w:rsid w:val="00744E76"/>
    <w:rsid w:val="007476DB"/>
    <w:rsid w:val="00752C31"/>
    <w:rsid w:val="00756B13"/>
    <w:rsid w:val="00757D40"/>
    <w:rsid w:val="00767CDA"/>
    <w:rsid w:val="0077054F"/>
    <w:rsid w:val="00774846"/>
    <w:rsid w:val="00781F0F"/>
    <w:rsid w:val="0078727C"/>
    <w:rsid w:val="00797225"/>
    <w:rsid w:val="00797D4B"/>
    <w:rsid w:val="007C095F"/>
    <w:rsid w:val="007C36EF"/>
    <w:rsid w:val="007D5902"/>
    <w:rsid w:val="007F2676"/>
    <w:rsid w:val="007F3F5F"/>
    <w:rsid w:val="00800963"/>
    <w:rsid w:val="00802106"/>
    <w:rsid w:val="008028A4"/>
    <w:rsid w:val="00806520"/>
    <w:rsid w:val="008223CA"/>
    <w:rsid w:val="00830106"/>
    <w:rsid w:val="00840916"/>
    <w:rsid w:val="008415DA"/>
    <w:rsid w:val="00853EDD"/>
    <w:rsid w:val="008604EE"/>
    <w:rsid w:val="00865B05"/>
    <w:rsid w:val="0087030A"/>
    <w:rsid w:val="0087401D"/>
    <w:rsid w:val="008768CA"/>
    <w:rsid w:val="00880559"/>
    <w:rsid w:val="00882197"/>
    <w:rsid w:val="008975A9"/>
    <w:rsid w:val="008A79DE"/>
    <w:rsid w:val="008C2835"/>
    <w:rsid w:val="008C490B"/>
    <w:rsid w:val="0090271F"/>
    <w:rsid w:val="00903D8C"/>
    <w:rsid w:val="00904D26"/>
    <w:rsid w:val="00917051"/>
    <w:rsid w:val="009321BB"/>
    <w:rsid w:val="00942EC2"/>
    <w:rsid w:val="009518E0"/>
    <w:rsid w:val="00952D8F"/>
    <w:rsid w:val="00954BCB"/>
    <w:rsid w:val="00961B32"/>
    <w:rsid w:val="00971683"/>
    <w:rsid w:val="00972FD7"/>
    <w:rsid w:val="00974BB0"/>
    <w:rsid w:val="00981A36"/>
    <w:rsid w:val="009A6E4F"/>
    <w:rsid w:val="009B4F59"/>
    <w:rsid w:val="009C4D5C"/>
    <w:rsid w:val="009D0A28"/>
    <w:rsid w:val="009F3B54"/>
    <w:rsid w:val="009F75AB"/>
    <w:rsid w:val="009F7E6E"/>
    <w:rsid w:val="00A10F02"/>
    <w:rsid w:val="00A2199E"/>
    <w:rsid w:val="00A31288"/>
    <w:rsid w:val="00A53724"/>
    <w:rsid w:val="00A61FEF"/>
    <w:rsid w:val="00A64C87"/>
    <w:rsid w:val="00A82346"/>
    <w:rsid w:val="00A8361A"/>
    <w:rsid w:val="00A8557C"/>
    <w:rsid w:val="00A9671C"/>
    <w:rsid w:val="00AB6AAB"/>
    <w:rsid w:val="00AC3663"/>
    <w:rsid w:val="00AD4BCF"/>
    <w:rsid w:val="00AF2519"/>
    <w:rsid w:val="00AF4A8E"/>
    <w:rsid w:val="00AF78D5"/>
    <w:rsid w:val="00B1063A"/>
    <w:rsid w:val="00B15449"/>
    <w:rsid w:val="00B2403B"/>
    <w:rsid w:val="00B37198"/>
    <w:rsid w:val="00B41851"/>
    <w:rsid w:val="00B502AA"/>
    <w:rsid w:val="00B503D9"/>
    <w:rsid w:val="00B550AA"/>
    <w:rsid w:val="00B6745D"/>
    <w:rsid w:val="00B9781E"/>
    <w:rsid w:val="00BA14CB"/>
    <w:rsid w:val="00BA6755"/>
    <w:rsid w:val="00BD631D"/>
    <w:rsid w:val="00BF768D"/>
    <w:rsid w:val="00BF79F1"/>
    <w:rsid w:val="00C02916"/>
    <w:rsid w:val="00C03035"/>
    <w:rsid w:val="00C275BC"/>
    <w:rsid w:val="00C33079"/>
    <w:rsid w:val="00C365F1"/>
    <w:rsid w:val="00C43B31"/>
    <w:rsid w:val="00C43EAD"/>
    <w:rsid w:val="00C50536"/>
    <w:rsid w:val="00C55EB7"/>
    <w:rsid w:val="00C671C2"/>
    <w:rsid w:val="00C866E9"/>
    <w:rsid w:val="00C95C04"/>
    <w:rsid w:val="00CA276C"/>
    <w:rsid w:val="00CA3D0C"/>
    <w:rsid w:val="00CB6651"/>
    <w:rsid w:val="00CB6887"/>
    <w:rsid w:val="00CC64B4"/>
    <w:rsid w:val="00CD4C7B"/>
    <w:rsid w:val="00D22038"/>
    <w:rsid w:val="00D23014"/>
    <w:rsid w:val="00D45717"/>
    <w:rsid w:val="00D738D6"/>
    <w:rsid w:val="00D764AE"/>
    <w:rsid w:val="00D80795"/>
    <w:rsid w:val="00D87E00"/>
    <w:rsid w:val="00D908B4"/>
    <w:rsid w:val="00D90D48"/>
    <w:rsid w:val="00D9134D"/>
    <w:rsid w:val="00D97CD9"/>
    <w:rsid w:val="00DA5329"/>
    <w:rsid w:val="00DA7A03"/>
    <w:rsid w:val="00DB1818"/>
    <w:rsid w:val="00DC1445"/>
    <w:rsid w:val="00DC309B"/>
    <w:rsid w:val="00DC4DA2"/>
    <w:rsid w:val="00DC6AFC"/>
    <w:rsid w:val="00DD2706"/>
    <w:rsid w:val="00DD41D3"/>
    <w:rsid w:val="00DE1406"/>
    <w:rsid w:val="00E07838"/>
    <w:rsid w:val="00E305A4"/>
    <w:rsid w:val="00E31392"/>
    <w:rsid w:val="00E340BC"/>
    <w:rsid w:val="00E51F8B"/>
    <w:rsid w:val="00E62835"/>
    <w:rsid w:val="00E77645"/>
    <w:rsid w:val="00E852FF"/>
    <w:rsid w:val="00E90ABE"/>
    <w:rsid w:val="00EA1D56"/>
    <w:rsid w:val="00EA22F8"/>
    <w:rsid w:val="00EC4A25"/>
    <w:rsid w:val="00ED0D91"/>
    <w:rsid w:val="00ED1751"/>
    <w:rsid w:val="00ED7F72"/>
    <w:rsid w:val="00EE022B"/>
    <w:rsid w:val="00EE0A1E"/>
    <w:rsid w:val="00EF2DFA"/>
    <w:rsid w:val="00EF414A"/>
    <w:rsid w:val="00EF47CB"/>
    <w:rsid w:val="00F025A2"/>
    <w:rsid w:val="00F2026E"/>
    <w:rsid w:val="00F2210A"/>
    <w:rsid w:val="00F37743"/>
    <w:rsid w:val="00F52DB4"/>
    <w:rsid w:val="00F54114"/>
    <w:rsid w:val="00F54A3D"/>
    <w:rsid w:val="00F653B8"/>
    <w:rsid w:val="00F76F8F"/>
    <w:rsid w:val="00FA1266"/>
    <w:rsid w:val="00FB2BEA"/>
    <w:rsid w:val="00FC1192"/>
    <w:rsid w:val="00FC53BF"/>
    <w:rsid w:val="00FC6713"/>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6">
    <w:name w:val="Hyperlink"/>
    <w:rsid w:val="0056573F"/>
    <w:rPr>
      <w:color w:val="0000FF"/>
      <w:u w:val="single"/>
    </w:rPr>
  </w:style>
  <w:style w:type="paragraph" w:styleId="a7">
    <w:name w:val="Document Map"/>
    <w:basedOn w:val="a"/>
    <w:link w:val="a8"/>
    <w:rsid w:val="007476DB"/>
    <w:rPr>
      <w:rFonts w:ascii="Tahoma" w:hAnsi="Tahoma" w:cs="Tahoma"/>
      <w:sz w:val="16"/>
      <w:szCs w:val="16"/>
    </w:rPr>
  </w:style>
  <w:style w:type="character" w:customStyle="1" w:styleId="a8">
    <w:name w:val="文档结构图 字符"/>
    <w:link w:val="a7"/>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a9">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
    <w:basedOn w:val="a"/>
    <w:link w:val="aa"/>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aa">
    <w:name w:val="列表段落 字符"/>
    <w:aliases w:val="- Bullets 字符,목록 단락 字符,リスト段落 字符,列出段落 字符,Lista1 字符,?? ?? 字符,????? 字符,???? 字符,列出段落1 字符,中等深浅网格 1 - 着色 21 字符,R4_bullets 字符,列表段落1 字符,—ño’i—Ž 字符,¥¡¡¡¡ì¬º¥¹¥È¶ÎÂä 字符,ÁÐ³ö¶ÎÂä 字符,¥ê¥¹¥È¶ÎÂä 字符,1st level - Bullet List Paragraph 字符,Paragrafo elenco 字符"/>
    <w:link w:val="a9"/>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customStyle="1" w:styleId="maintext">
    <w:name w:val="main text"/>
    <w:basedOn w:val="a"/>
    <w:link w:val="maintextChar"/>
    <w:qFormat/>
    <w:rsid w:val="00073043"/>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073043"/>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65335C-C550-4977-9B68-77C0784C7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1091</Words>
  <Characters>6225</Characters>
  <Application>Microsoft Office Word</Application>
  <DocSecurity>0</DocSecurity>
  <Lines>51</Lines>
  <Paragraphs>14</Paragraphs>
  <ScaleCrop>false</ScaleCrop>
  <Company/>
  <LinksUpToDate>false</LinksUpToDate>
  <CharactersWithSpaces>7302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2022-09-28T04:17:00Z</dcterms:created>
  <dcterms:modified xsi:type="dcterms:W3CDTF">2022-09-28T04:17:00Z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ies>
</file>